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20391"/>
        <w:docPartObj>
          <w:docPartGallery w:val="Cover Pages"/>
          <w:docPartUnique/>
        </w:docPartObj>
      </w:sdtPr>
      <w:sdtEndPr>
        <w:rPr>
          <w:rFonts w:cs="Arial"/>
          <w:sz w:val="24"/>
          <w:szCs w:val="24"/>
        </w:rPr>
      </w:sdtEndPr>
      <w:sdtContent>
        <w:p w14:paraId="70790CA1" w14:textId="77777777" w:rsidR="00B406E0" w:rsidRPr="00CB2738" w:rsidRDefault="00B406E0"/>
        <w:p w14:paraId="6EE669CE" w14:textId="77777777" w:rsidR="00B406E0" w:rsidRPr="00CB2738" w:rsidRDefault="005256FA" w:rsidP="005256FA">
          <w:pPr>
            <w:jc w:val="center"/>
          </w:pPr>
          <w:r w:rsidRPr="00CB2738">
            <w:rPr>
              <w:noProof/>
            </w:rPr>
            <w:drawing>
              <wp:inline distT="0" distB="0" distL="0" distR="0" wp14:anchorId="7EED466E" wp14:editId="6FB3EB96">
                <wp:extent cx="2156460" cy="2013667"/>
                <wp:effectExtent l="0" t="0" r="0" b="5715"/>
                <wp:docPr id="5" name="Picture 5" descr="http://ure.uncg.edu/brandguide/logos/abbrevv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re.uncg.edu/brandguide/logos/abbrevv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531" cy="2022137"/>
                        </a:xfrm>
                        <a:prstGeom prst="rect">
                          <a:avLst/>
                        </a:prstGeom>
                        <a:noFill/>
                        <a:ln>
                          <a:noFill/>
                        </a:ln>
                      </pic:spPr>
                    </pic:pic>
                  </a:graphicData>
                </a:graphic>
              </wp:inline>
            </w:drawing>
          </w:r>
        </w:p>
        <w:p w14:paraId="42E0C305" w14:textId="77777777" w:rsidR="00B406E0" w:rsidRPr="00CB2738" w:rsidRDefault="00B406E0"/>
        <w:tbl>
          <w:tblPr>
            <w:tblpPr w:leftFromText="187" w:rightFromText="187" w:vertAnchor="page" w:horzAnchor="page" w:tblpX="1530" w:tblpY="5581"/>
            <w:tblW w:w="5058" w:type="pct"/>
            <w:tblLook w:val="04A0" w:firstRow="1" w:lastRow="0" w:firstColumn="1" w:lastColumn="0" w:noHBand="0" w:noVBand="1"/>
          </w:tblPr>
          <w:tblGrid>
            <w:gridCol w:w="10051"/>
          </w:tblGrid>
          <w:tr w:rsidR="00033062" w:rsidRPr="00CB2738" w14:paraId="6350CDCC" w14:textId="77777777" w:rsidTr="00366EF9">
            <w:tc>
              <w:tcPr>
                <w:tcW w:w="9469" w:type="dxa"/>
                <w:tcMar>
                  <w:top w:w="216" w:type="dxa"/>
                  <w:left w:w="115" w:type="dxa"/>
                  <w:bottom w:w="216" w:type="dxa"/>
                  <w:right w:w="115" w:type="dxa"/>
                </w:tcMar>
              </w:tcPr>
              <w:p w14:paraId="43A6712E" w14:textId="77777777" w:rsidR="00033062" w:rsidRPr="00CB2738" w:rsidRDefault="00033062" w:rsidP="00366EF9">
                <w:pPr>
                  <w:pStyle w:val="NoSpacing"/>
                  <w:rPr>
                    <w:rFonts w:eastAsiaTheme="majorEastAsia" w:cstheme="majorBidi"/>
                  </w:rPr>
                </w:pPr>
              </w:p>
            </w:tc>
          </w:tr>
          <w:tr w:rsidR="005256FA" w:rsidRPr="00CB2738" w14:paraId="01FEE04E" w14:textId="77777777" w:rsidTr="00366EF9">
            <w:tc>
              <w:tcPr>
                <w:tcW w:w="9469" w:type="dxa"/>
              </w:tcPr>
              <w:sdt>
                <w:sdtPr>
                  <w:rPr>
                    <w:rFonts w:eastAsiaTheme="majorEastAsia" w:cstheme="majorBidi"/>
                    <w:color w:val="1F497D"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DF3EE04" w14:textId="318CF044" w:rsidR="00033062" w:rsidRPr="00CB2738" w:rsidRDefault="00D80254" w:rsidP="00D10BF8">
                    <w:pPr>
                      <w:pStyle w:val="NoSpacing"/>
                      <w:jc w:val="center"/>
                      <w:rPr>
                        <w:rFonts w:eastAsiaTheme="majorEastAsia" w:cstheme="majorBidi"/>
                        <w:color w:val="1F497D" w:themeColor="text2"/>
                        <w:sz w:val="80"/>
                        <w:szCs w:val="80"/>
                      </w:rPr>
                    </w:pPr>
                    <w:r w:rsidRPr="00CB2738">
                      <w:rPr>
                        <w:rFonts w:eastAsiaTheme="majorEastAsia" w:cstheme="majorBidi"/>
                        <w:color w:val="1F497D" w:themeColor="text2"/>
                        <w:sz w:val="80"/>
                        <w:szCs w:val="80"/>
                      </w:rPr>
                      <w:t xml:space="preserve">Export Control </w:t>
                    </w:r>
                    <w:r w:rsidR="00D10BF8">
                      <w:rPr>
                        <w:rFonts w:eastAsiaTheme="majorEastAsia" w:cstheme="majorBidi"/>
                        <w:color w:val="1F497D" w:themeColor="text2"/>
                        <w:sz w:val="80"/>
                        <w:szCs w:val="80"/>
                      </w:rPr>
                      <w:t>Guidelines</w:t>
                    </w:r>
                  </w:p>
                </w:sdtContent>
              </w:sdt>
            </w:tc>
          </w:tr>
          <w:tr w:rsidR="00033062" w:rsidRPr="00CB2738" w14:paraId="6E2974E1" w14:textId="77777777" w:rsidTr="00366EF9">
            <w:trPr>
              <w:trHeight w:val="279"/>
            </w:trPr>
            <w:tc>
              <w:tcPr>
                <w:tcW w:w="9469" w:type="dxa"/>
                <w:tcMar>
                  <w:top w:w="216" w:type="dxa"/>
                  <w:left w:w="115" w:type="dxa"/>
                  <w:bottom w:w="216" w:type="dxa"/>
                  <w:right w:w="115" w:type="dxa"/>
                </w:tcMar>
              </w:tcPr>
              <w:p w14:paraId="29EFC370" w14:textId="77777777" w:rsidR="00033062" w:rsidRPr="00CB2738" w:rsidRDefault="00033062" w:rsidP="00366EF9">
                <w:pPr>
                  <w:pStyle w:val="NoSpacing"/>
                  <w:rPr>
                    <w:rFonts w:eastAsiaTheme="majorEastAsia" w:cstheme="majorBidi"/>
                  </w:rPr>
                </w:pPr>
              </w:p>
            </w:tc>
          </w:tr>
        </w:tbl>
        <w:p w14:paraId="2C6A3EAA" w14:textId="77777777" w:rsidR="00C33253" w:rsidRPr="00CB2738" w:rsidRDefault="00C33253"/>
        <w:p w14:paraId="02F2CD63" w14:textId="77777777" w:rsidR="00C33253" w:rsidRPr="00CB2738" w:rsidRDefault="00C33253"/>
        <w:p w14:paraId="37BE0956" w14:textId="77777777" w:rsidR="00C33253" w:rsidRPr="00CB2738" w:rsidRDefault="00C33253"/>
        <w:p w14:paraId="544E2655" w14:textId="77777777" w:rsidR="00C33253" w:rsidRPr="00CB2738" w:rsidRDefault="00C33253"/>
        <w:p w14:paraId="2D0BA0E1" w14:textId="77777777" w:rsidR="00C33253" w:rsidRPr="00CB2738" w:rsidRDefault="00C33253" w:rsidP="00C33253">
          <w:pPr>
            <w:pStyle w:val="Default"/>
            <w:rPr>
              <w:rFonts w:asciiTheme="minorHAnsi" w:hAnsiTheme="minorHAnsi"/>
            </w:rPr>
          </w:pPr>
        </w:p>
        <w:p w14:paraId="36C058DB" w14:textId="0BC87465" w:rsidR="00C33253" w:rsidRPr="00CB2738" w:rsidRDefault="00C33253" w:rsidP="00C33253">
          <w:pPr>
            <w:rPr>
              <w:i/>
              <w:iCs/>
            </w:rPr>
          </w:pPr>
          <w:r w:rsidRPr="00CB2738">
            <w:rPr>
              <w:i/>
              <w:iCs/>
            </w:rPr>
            <w:t xml:space="preserve">Export Control laws are complex and specific to each circumstance. Rules, regulations, and laws related to export control are updated frequently. This manual is meant to serve as a guide to provide basic information related to export controls. It should not be relied upon exclusively nor should it be considered legal advice. For further information related to export controlled items or research, please contact UNCG’s </w:t>
          </w:r>
          <w:r w:rsidR="00EB21BB">
            <w:rPr>
              <w:i/>
              <w:iCs/>
            </w:rPr>
            <w:t>Export Control Official</w:t>
          </w:r>
          <w:r w:rsidRPr="00CB2738">
            <w:rPr>
              <w:i/>
              <w:iCs/>
            </w:rPr>
            <w:t xml:space="preserve">. </w:t>
          </w:r>
        </w:p>
        <w:p w14:paraId="444649FF" w14:textId="0C1D8894" w:rsidR="007279FA" w:rsidRPr="00CB2738" w:rsidRDefault="00B406E0" w:rsidP="00C33253">
          <w:r w:rsidRPr="00CB2738">
            <w:br w:type="page"/>
          </w:r>
        </w:p>
        <w:p w14:paraId="0FB87A0F" w14:textId="77777777" w:rsidR="005C2E0F" w:rsidRPr="00CB2738" w:rsidRDefault="005C2E0F" w:rsidP="005C2E0F">
          <w:pPr>
            <w:jc w:val="center"/>
            <w:rPr>
              <w:rFonts w:eastAsiaTheme="majorEastAsia" w:cstheme="majorBidi"/>
              <w:color w:val="17365D" w:themeColor="text2" w:themeShade="BF"/>
              <w:spacing w:val="5"/>
              <w:kern w:val="28"/>
              <w:sz w:val="32"/>
              <w:szCs w:val="52"/>
            </w:rPr>
          </w:pPr>
          <w:r w:rsidRPr="00CB2738">
            <w:rPr>
              <w:rFonts w:eastAsiaTheme="majorEastAsia" w:cstheme="majorBidi"/>
              <w:color w:val="17365D" w:themeColor="text2" w:themeShade="BF"/>
              <w:spacing w:val="5"/>
              <w:kern w:val="28"/>
              <w:sz w:val="32"/>
              <w:szCs w:val="52"/>
            </w:rPr>
            <w:lastRenderedPageBreak/>
            <w:t>Acronyms</w:t>
          </w:r>
        </w:p>
        <w:p w14:paraId="40A0692D" w14:textId="77777777" w:rsidR="00751362" w:rsidRPr="00CB2738" w:rsidRDefault="00751362" w:rsidP="005C2E0F">
          <w:pPr>
            <w:tabs>
              <w:tab w:val="left" w:pos="1620"/>
            </w:tabs>
            <w:rPr>
              <w:b/>
              <w:bCs/>
            </w:rPr>
          </w:pPr>
        </w:p>
        <w:p w14:paraId="238800C0" w14:textId="0EBD5D69" w:rsidR="005C2E0F" w:rsidRPr="00CB2738" w:rsidRDefault="005C2E0F" w:rsidP="005C2E0F">
          <w:pPr>
            <w:tabs>
              <w:tab w:val="left" w:pos="1620"/>
            </w:tabs>
          </w:pPr>
          <w:r w:rsidRPr="00CB2738">
            <w:rPr>
              <w:b/>
              <w:bCs/>
            </w:rPr>
            <w:t xml:space="preserve">AECA </w:t>
          </w:r>
          <w:r w:rsidRPr="00CB2738">
            <w:rPr>
              <w:b/>
              <w:bCs/>
            </w:rPr>
            <w:tab/>
          </w:r>
          <w:r w:rsidRPr="00CB2738">
            <w:t xml:space="preserve">Arms Export Control Act </w:t>
          </w:r>
        </w:p>
        <w:p w14:paraId="1A8F6EA2" w14:textId="77777777" w:rsidR="00101397" w:rsidRPr="00CB2738" w:rsidRDefault="00101397" w:rsidP="00101397">
          <w:pPr>
            <w:tabs>
              <w:tab w:val="left" w:pos="1620"/>
            </w:tabs>
            <w:rPr>
              <w:bCs/>
            </w:rPr>
          </w:pPr>
          <w:r w:rsidRPr="00CB2738">
            <w:rPr>
              <w:b/>
              <w:bCs/>
            </w:rPr>
            <w:t>AES</w:t>
          </w:r>
          <w:r w:rsidRPr="00CB2738">
            <w:rPr>
              <w:b/>
              <w:bCs/>
            </w:rPr>
            <w:tab/>
          </w:r>
          <w:r w:rsidRPr="00CB2738">
            <w:rPr>
              <w:bCs/>
            </w:rPr>
            <w:t>Automated Export System</w:t>
          </w:r>
        </w:p>
        <w:p w14:paraId="04FA1682" w14:textId="24DD511E" w:rsidR="005C2E0F" w:rsidRPr="00CB2738" w:rsidRDefault="005C2E0F" w:rsidP="005C2E0F">
          <w:pPr>
            <w:tabs>
              <w:tab w:val="left" w:pos="1620"/>
            </w:tabs>
            <w:rPr>
              <w:bCs/>
            </w:rPr>
          </w:pPr>
          <w:r w:rsidRPr="00CB2738">
            <w:rPr>
              <w:b/>
              <w:bCs/>
            </w:rPr>
            <w:t>BIS</w:t>
          </w:r>
          <w:r w:rsidRPr="00CB2738">
            <w:rPr>
              <w:bCs/>
            </w:rPr>
            <w:t xml:space="preserve"> </w:t>
          </w:r>
          <w:r w:rsidRPr="00CB2738">
            <w:rPr>
              <w:bCs/>
            </w:rPr>
            <w:tab/>
            <w:t xml:space="preserve">Bureau of Industry and Security </w:t>
          </w:r>
        </w:p>
        <w:p w14:paraId="093E22F7" w14:textId="71E50AF0" w:rsidR="005C2E0F" w:rsidRPr="00CB2738" w:rsidRDefault="005C2E0F" w:rsidP="005C2E0F">
          <w:pPr>
            <w:tabs>
              <w:tab w:val="left" w:pos="1620"/>
            </w:tabs>
            <w:rPr>
              <w:bCs/>
            </w:rPr>
          </w:pPr>
          <w:r w:rsidRPr="00CB2738">
            <w:rPr>
              <w:b/>
              <w:bCs/>
            </w:rPr>
            <w:t>CCL</w:t>
          </w:r>
          <w:r w:rsidRPr="00CB2738">
            <w:rPr>
              <w:bCs/>
            </w:rPr>
            <w:t xml:space="preserve"> </w:t>
          </w:r>
          <w:r w:rsidRPr="00CB2738">
            <w:rPr>
              <w:bCs/>
            </w:rPr>
            <w:tab/>
            <w:t xml:space="preserve">Commerce Control List </w:t>
          </w:r>
        </w:p>
        <w:p w14:paraId="1AEF4968" w14:textId="7AE18B13" w:rsidR="005C2E0F" w:rsidRPr="00CB2738" w:rsidRDefault="005C2E0F" w:rsidP="005C2E0F">
          <w:pPr>
            <w:tabs>
              <w:tab w:val="left" w:pos="1620"/>
            </w:tabs>
            <w:rPr>
              <w:bCs/>
            </w:rPr>
          </w:pPr>
          <w:r w:rsidRPr="00CB2738">
            <w:rPr>
              <w:b/>
              <w:bCs/>
            </w:rPr>
            <w:t>CFR</w:t>
          </w:r>
          <w:r w:rsidRPr="00CB2738">
            <w:rPr>
              <w:bCs/>
            </w:rPr>
            <w:t xml:space="preserve"> </w:t>
          </w:r>
          <w:r w:rsidRPr="00CB2738">
            <w:rPr>
              <w:bCs/>
            </w:rPr>
            <w:tab/>
            <w:t xml:space="preserve">Code of Federal Regulations </w:t>
          </w:r>
        </w:p>
        <w:p w14:paraId="2FD017E0" w14:textId="406A85BF" w:rsidR="005C2E0F" w:rsidRPr="00CB2738" w:rsidRDefault="005C2E0F" w:rsidP="005C2E0F">
          <w:pPr>
            <w:tabs>
              <w:tab w:val="left" w:pos="1620"/>
            </w:tabs>
            <w:rPr>
              <w:bCs/>
            </w:rPr>
          </w:pPr>
          <w:r w:rsidRPr="00CB2738">
            <w:rPr>
              <w:b/>
              <w:bCs/>
            </w:rPr>
            <w:t>CJ</w:t>
          </w:r>
          <w:r w:rsidRPr="00CB2738">
            <w:rPr>
              <w:bCs/>
            </w:rPr>
            <w:t xml:space="preserve"> </w:t>
          </w:r>
          <w:r w:rsidR="00751362" w:rsidRPr="00CB2738">
            <w:rPr>
              <w:bCs/>
            </w:rPr>
            <w:tab/>
          </w:r>
          <w:r w:rsidRPr="00CB2738">
            <w:rPr>
              <w:bCs/>
            </w:rPr>
            <w:t xml:space="preserve">Commodity Jurisdiction </w:t>
          </w:r>
        </w:p>
        <w:p w14:paraId="5D30C46A" w14:textId="597DAAC3" w:rsidR="005C2E0F" w:rsidRPr="00CB2738" w:rsidRDefault="005C2E0F" w:rsidP="005C2E0F">
          <w:pPr>
            <w:tabs>
              <w:tab w:val="left" w:pos="1620"/>
            </w:tabs>
            <w:rPr>
              <w:bCs/>
            </w:rPr>
          </w:pPr>
          <w:r w:rsidRPr="00CB2738">
            <w:rPr>
              <w:b/>
              <w:bCs/>
            </w:rPr>
            <w:t>DDTC</w:t>
          </w:r>
          <w:r w:rsidRPr="00CB2738">
            <w:rPr>
              <w:bCs/>
            </w:rPr>
            <w:t xml:space="preserve"> </w:t>
          </w:r>
          <w:r w:rsidR="00751362" w:rsidRPr="00CB2738">
            <w:rPr>
              <w:bCs/>
            </w:rPr>
            <w:tab/>
          </w:r>
          <w:r w:rsidRPr="00CB2738">
            <w:rPr>
              <w:bCs/>
            </w:rPr>
            <w:t xml:space="preserve">Directorate of Defense Trade Controls </w:t>
          </w:r>
        </w:p>
        <w:p w14:paraId="32EC00C2" w14:textId="1451A059" w:rsidR="005C2E0F" w:rsidRPr="00CB2738" w:rsidRDefault="005C2E0F" w:rsidP="005C2E0F">
          <w:pPr>
            <w:tabs>
              <w:tab w:val="left" w:pos="1620"/>
            </w:tabs>
            <w:rPr>
              <w:bCs/>
            </w:rPr>
          </w:pPr>
          <w:proofErr w:type="gramStart"/>
          <w:r w:rsidRPr="00CB2738">
            <w:rPr>
              <w:b/>
              <w:bCs/>
            </w:rPr>
            <w:t>DoD</w:t>
          </w:r>
          <w:proofErr w:type="gramEnd"/>
          <w:r w:rsidRPr="00CB2738">
            <w:rPr>
              <w:bCs/>
            </w:rPr>
            <w:t xml:space="preserve"> </w:t>
          </w:r>
          <w:r w:rsidR="00751362" w:rsidRPr="00CB2738">
            <w:rPr>
              <w:bCs/>
            </w:rPr>
            <w:tab/>
          </w:r>
          <w:r w:rsidRPr="00CB2738">
            <w:rPr>
              <w:bCs/>
            </w:rPr>
            <w:t xml:space="preserve">Department of Defense </w:t>
          </w:r>
        </w:p>
        <w:p w14:paraId="22E5DBAF" w14:textId="1A8136B3" w:rsidR="005C2E0F" w:rsidRPr="00CB2738" w:rsidRDefault="005C2E0F" w:rsidP="005C2E0F">
          <w:pPr>
            <w:tabs>
              <w:tab w:val="left" w:pos="1620"/>
            </w:tabs>
            <w:rPr>
              <w:bCs/>
            </w:rPr>
          </w:pPr>
          <w:r w:rsidRPr="00CB2738">
            <w:rPr>
              <w:b/>
              <w:bCs/>
            </w:rPr>
            <w:t>EAR</w:t>
          </w:r>
          <w:r w:rsidRPr="00CB2738">
            <w:rPr>
              <w:bCs/>
            </w:rPr>
            <w:t xml:space="preserve"> </w:t>
          </w:r>
          <w:r w:rsidR="00751362" w:rsidRPr="00CB2738">
            <w:rPr>
              <w:bCs/>
            </w:rPr>
            <w:tab/>
          </w:r>
          <w:r w:rsidRPr="00CB2738">
            <w:rPr>
              <w:bCs/>
            </w:rPr>
            <w:t xml:space="preserve">Export Administration Regulations </w:t>
          </w:r>
        </w:p>
        <w:p w14:paraId="67298DCE" w14:textId="6A1C25A0" w:rsidR="005C2E0F" w:rsidRDefault="005C2E0F" w:rsidP="005C2E0F">
          <w:pPr>
            <w:tabs>
              <w:tab w:val="left" w:pos="1620"/>
            </w:tabs>
            <w:rPr>
              <w:bCs/>
            </w:rPr>
          </w:pPr>
          <w:r w:rsidRPr="00CB2738">
            <w:rPr>
              <w:b/>
              <w:bCs/>
            </w:rPr>
            <w:t>ECCN</w:t>
          </w:r>
          <w:r w:rsidRPr="00CB2738">
            <w:rPr>
              <w:bCs/>
            </w:rPr>
            <w:t xml:space="preserve"> </w:t>
          </w:r>
          <w:r w:rsidR="00751362" w:rsidRPr="00CB2738">
            <w:rPr>
              <w:bCs/>
            </w:rPr>
            <w:tab/>
          </w:r>
          <w:r w:rsidRPr="00CB2738">
            <w:rPr>
              <w:bCs/>
            </w:rPr>
            <w:t xml:space="preserve">Export Control Classification Number </w:t>
          </w:r>
        </w:p>
        <w:p w14:paraId="4C13043A" w14:textId="71EAE6B4" w:rsidR="002560BD" w:rsidRPr="002560BD" w:rsidRDefault="002560BD" w:rsidP="005C2E0F">
          <w:pPr>
            <w:tabs>
              <w:tab w:val="left" w:pos="1620"/>
            </w:tabs>
            <w:rPr>
              <w:bCs/>
            </w:rPr>
          </w:pPr>
          <w:r>
            <w:rPr>
              <w:b/>
              <w:bCs/>
            </w:rPr>
            <w:t>ECO</w:t>
          </w:r>
          <w:r>
            <w:rPr>
              <w:b/>
              <w:bCs/>
            </w:rPr>
            <w:tab/>
          </w:r>
          <w:r>
            <w:rPr>
              <w:bCs/>
            </w:rPr>
            <w:t>Export Control Official</w:t>
          </w:r>
        </w:p>
        <w:p w14:paraId="403211BF" w14:textId="54DC5898" w:rsidR="005C2E0F" w:rsidRPr="00CB2738" w:rsidRDefault="005C2E0F" w:rsidP="005C2E0F">
          <w:pPr>
            <w:tabs>
              <w:tab w:val="left" w:pos="1620"/>
            </w:tabs>
            <w:rPr>
              <w:bCs/>
            </w:rPr>
          </w:pPr>
          <w:r w:rsidRPr="00CB2738">
            <w:rPr>
              <w:b/>
              <w:bCs/>
            </w:rPr>
            <w:t>ITAR</w:t>
          </w:r>
          <w:r w:rsidRPr="00CB2738">
            <w:rPr>
              <w:bCs/>
            </w:rPr>
            <w:t xml:space="preserve"> </w:t>
          </w:r>
          <w:r w:rsidR="00751362" w:rsidRPr="00CB2738">
            <w:rPr>
              <w:bCs/>
            </w:rPr>
            <w:tab/>
          </w:r>
          <w:r w:rsidRPr="00CB2738">
            <w:rPr>
              <w:bCs/>
            </w:rPr>
            <w:t xml:space="preserve">International Traffic in Arms Regulations </w:t>
          </w:r>
        </w:p>
        <w:p w14:paraId="5BDF942B" w14:textId="12E46808" w:rsidR="005C2E0F" w:rsidRPr="00CB2738" w:rsidRDefault="005C2E0F" w:rsidP="005C2E0F">
          <w:pPr>
            <w:tabs>
              <w:tab w:val="left" w:pos="1620"/>
            </w:tabs>
            <w:rPr>
              <w:bCs/>
            </w:rPr>
          </w:pPr>
          <w:r w:rsidRPr="00CB2738">
            <w:rPr>
              <w:b/>
              <w:bCs/>
            </w:rPr>
            <w:t>OFAC</w:t>
          </w:r>
          <w:r w:rsidRPr="00CB2738">
            <w:rPr>
              <w:bCs/>
            </w:rPr>
            <w:t xml:space="preserve"> </w:t>
          </w:r>
          <w:r w:rsidR="00751362" w:rsidRPr="00CB2738">
            <w:rPr>
              <w:bCs/>
            </w:rPr>
            <w:tab/>
          </w:r>
          <w:r w:rsidRPr="00CB2738">
            <w:rPr>
              <w:bCs/>
            </w:rPr>
            <w:t xml:space="preserve">Office of Foreign Assets Control </w:t>
          </w:r>
        </w:p>
        <w:p w14:paraId="57DA86B3" w14:textId="77777777" w:rsidR="00101397" w:rsidRPr="00CB2738" w:rsidRDefault="00101397" w:rsidP="005C2E0F">
          <w:pPr>
            <w:tabs>
              <w:tab w:val="left" w:pos="1620"/>
            </w:tabs>
            <w:rPr>
              <w:bCs/>
            </w:rPr>
          </w:pPr>
          <w:r w:rsidRPr="00CB2738">
            <w:rPr>
              <w:b/>
              <w:bCs/>
            </w:rPr>
            <w:t xml:space="preserve">OSP </w:t>
          </w:r>
          <w:r w:rsidRPr="00CB2738">
            <w:rPr>
              <w:b/>
              <w:bCs/>
            </w:rPr>
            <w:tab/>
          </w:r>
          <w:r w:rsidRPr="00CB2738">
            <w:rPr>
              <w:bCs/>
            </w:rPr>
            <w:t>Office of Sponsored programs</w:t>
          </w:r>
        </w:p>
        <w:p w14:paraId="2B440FE9" w14:textId="756E55C5" w:rsidR="005C2E0F" w:rsidRPr="00CB2738" w:rsidRDefault="005C2E0F" w:rsidP="005C2E0F">
          <w:pPr>
            <w:tabs>
              <w:tab w:val="left" w:pos="1620"/>
            </w:tabs>
            <w:rPr>
              <w:bCs/>
            </w:rPr>
          </w:pPr>
          <w:r w:rsidRPr="00CB2738">
            <w:rPr>
              <w:b/>
              <w:bCs/>
            </w:rPr>
            <w:t>PI</w:t>
          </w:r>
          <w:r w:rsidRPr="00CB2738">
            <w:rPr>
              <w:bCs/>
            </w:rPr>
            <w:t xml:space="preserve"> </w:t>
          </w:r>
          <w:r w:rsidR="00751362" w:rsidRPr="00CB2738">
            <w:rPr>
              <w:bCs/>
            </w:rPr>
            <w:tab/>
          </w:r>
          <w:r w:rsidRPr="00CB2738">
            <w:rPr>
              <w:bCs/>
            </w:rPr>
            <w:t xml:space="preserve">Principal Investigator </w:t>
          </w:r>
        </w:p>
        <w:p w14:paraId="5415D2F7" w14:textId="0CEE1CD6" w:rsidR="005C2E0F" w:rsidRPr="00CB2738" w:rsidRDefault="005C2E0F" w:rsidP="005C2E0F">
          <w:pPr>
            <w:tabs>
              <w:tab w:val="left" w:pos="1620"/>
            </w:tabs>
            <w:rPr>
              <w:bCs/>
            </w:rPr>
          </w:pPr>
          <w:r w:rsidRPr="00CB2738">
            <w:rPr>
              <w:b/>
              <w:bCs/>
            </w:rPr>
            <w:t>RPS</w:t>
          </w:r>
          <w:r w:rsidRPr="00CB2738">
            <w:rPr>
              <w:bCs/>
            </w:rPr>
            <w:t xml:space="preserve"> </w:t>
          </w:r>
          <w:r w:rsidR="00751362" w:rsidRPr="00CB2738">
            <w:rPr>
              <w:bCs/>
            </w:rPr>
            <w:tab/>
          </w:r>
          <w:r w:rsidRPr="00CB2738">
            <w:rPr>
              <w:bCs/>
            </w:rPr>
            <w:t xml:space="preserve">Restricted Party Screening </w:t>
          </w:r>
        </w:p>
        <w:p w14:paraId="6D2332C3" w14:textId="340D7112" w:rsidR="005C2E0F" w:rsidRPr="00CB2738" w:rsidRDefault="005C2E0F" w:rsidP="005C2E0F">
          <w:pPr>
            <w:tabs>
              <w:tab w:val="left" w:pos="1620"/>
            </w:tabs>
            <w:rPr>
              <w:bCs/>
            </w:rPr>
          </w:pPr>
          <w:r w:rsidRPr="00CB2738">
            <w:rPr>
              <w:b/>
              <w:bCs/>
            </w:rPr>
            <w:t>SDN</w:t>
          </w:r>
          <w:r w:rsidRPr="00CB2738">
            <w:rPr>
              <w:bCs/>
            </w:rPr>
            <w:t xml:space="preserve"> </w:t>
          </w:r>
          <w:r w:rsidR="00751362" w:rsidRPr="00CB2738">
            <w:rPr>
              <w:bCs/>
            </w:rPr>
            <w:tab/>
          </w:r>
          <w:r w:rsidRPr="00CB2738">
            <w:rPr>
              <w:bCs/>
            </w:rPr>
            <w:t xml:space="preserve">Specially Designated Nationals and Blocked Persons List </w:t>
          </w:r>
        </w:p>
        <w:p w14:paraId="36A55432" w14:textId="78B4BACB" w:rsidR="005C2E0F" w:rsidRPr="00CB2738" w:rsidRDefault="005C2E0F" w:rsidP="005C2E0F">
          <w:pPr>
            <w:tabs>
              <w:tab w:val="left" w:pos="1620"/>
            </w:tabs>
            <w:rPr>
              <w:bCs/>
            </w:rPr>
          </w:pPr>
          <w:r w:rsidRPr="00CB2738">
            <w:rPr>
              <w:b/>
              <w:bCs/>
            </w:rPr>
            <w:t>TCP</w:t>
          </w:r>
          <w:r w:rsidRPr="00CB2738">
            <w:rPr>
              <w:bCs/>
            </w:rPr>
            <w:t xml:space="preserve"> </w:t>
          </w:r>
          <w:r w:rsidR="00751362" w:rsidRPr="00CB2738">
            <w:rPr>
              <w:bCs/>
            </w:rPr>
            <w:tab/>
          </w:r>
          <w:r w:rsidRPr="00CB2738">
            <w:rPr>
              <w:bCs/>
            </w:rPr>
            <w:t xml:space="preserve">Technology Control Plan </w:t>
          </w:r>
        </w:p>
        <w:p w14:paraId="0147FB10" w14:textId="486EEDD7" w:rsidR="005C2E0F" w:rsidRPr="00CB2738" w:rsidRDefault="005C2E0F" w:rsidP="005C2E0F">
          <w:pPr>
            <w:tabs>
              <w:tab w:val="left" w:pos="1620"/>
            </w:tabs>
            <w:rPr>
              <w:bCs/>
            </w:rPr>
          </w:pPr>
          <w:r w:rsidRPr="00CB2738">
            <w:rPr>
              <w:b/>
              <w:bCs/>
            </w:rPr>
            <w:t>USC</w:t>
          </w:r>
          <w:r w:rsidRPr="00CB2738">
            <w:rPr>
              <w:bCs/>
            </w:rPr>
            <w:t xml:space="preserve"> </w:t>
          </w:r>
          <w:r w:rsidR="00751362" w:rsidRPr="00CB2738">
            <w:rPr>
              <w:bCs/>
            </w:rPr>
            <w:tab/>
          </w:r>
          <w:r w:rsidRPr="00CB2738">
            <w:rPr>
              <w:bCs/>
            </w:rPr>
            <w:t xml:space="preserve">United States Code </w:t>
          </w:r>
        </w:p>
        <w:p w14:paraId="0B7CD964" w14:textId="62A720C1" w:rsidR="005C2E0F" w:rsidRPr="00CB2738" w:rsidRDefault="005C2E0F" w:rsidP="005C2E0F">
          <w:pPr>
            <w:tabs>
              <w:tab w:val="left" w:pos="1620"/>
            </w:tabs>
            <w:rPr>
              <w:bCs/>
            </w:rPr>
          </w:pPr>
          <w:r w:rsidRPr="00CB2738">
            <w:rPr>
              <w:b/>
              <w:bCs/>
            </w:rPr>
            <w:t>USML</w:t>
          </w:r>
          <w:r w:rsidRPr="00CB2738">
            <w:rPr>
              <w:bCs/>
            </w:rPr>
            <w:t xml:space="preserve"> </w:t>
          </w:r>
          <w:r w:rsidR="00751362" w:rsidRPr="00CB2738">
            <w:rPr>
              <w:bCs/>
            </w:rPr>
            <w:tab/>
          </w:r>
          <w:r w:rsidRPr="00CB2738">
            <w:rPr>
              <w:bCs/>
            </w:rPr>
            <w:t>United States Munitions List</w:t>
          </w:r>
        </w:p>
        <w:p w14:paraId="074EFCCF" w14:textId="77777777" w:rsidR="00101397" w:rsidRPr="00CB2738" w:rsidRDefault="00101397" w:rsidP="00101397"/>
        <w:p w14:paraId="4A09171F" w14:textId="77777777" w:rsidR="005C2E0F" w:rsidRPr="00CB2738" w:rsidRDefault="005C2E0F" w:rsidP="005C2E0F">
          <w:r w:rsidRPr="00CB2738">
            <w:br w:type="page"/>
          </w:r>
        </w:p>
        <w:p w14:paraId="4775E0BC" w14:textId="2A3B8FD1" w:rsidR="00B406E0" w:rsidRPr="00CB2738" w:rsidRDefault="008E661A" w:rsidP="005C2E0F">
          <w:pPr>
            <w:rPr>
              <w:rFonts w:cs="Arial"/>
              <w:sz w:val="24"/>
              <w:szCs w:val="24"/>
            </w:rPr>
          </w:pPr>
        </w:p>
      </w:sdtContent>
    </w:sdt>
    <w:sdt>
      <w:sdtPr>
        <w:rPr>
          <w:rFonts w:asciiTheme="minorHAnsi" w:eastAsiaTheme="minorHAnsi" w:hAnsiTheme="minorHAnsi" w:cstheme="minorBidi"/>
          <w:b w:val="0"/>
          <w:bCs w:val="0"/>
          <w:color w:val="auto"/>
          <w:sz w:val="22"/>
          <w:szCs w:val="22"/>
        </w:rPr>
        <w:id w:val="4311501"/>
        <w:docPartObj>
          <w:docPartGallery w:val="Table of Contents"/>
          <w:docPartUnique/>
        </w:docPartObj>
      </w:sdtPr>
      <w:sdtEndPr/>
      <w:sdtContent>
        <w:p w14:paraId="103B7606" w14:textId="77777777" w:rsidR="00655DBF" w:rsidRPr="00CB2738" w:rsidRDefault="00655DBF">
          <w:pPr>
            <w:pStyle w:val="TOCHeading"/>
            <w:rPr>
              <w:rFonts w:asciiTheme="minorHAnsi" w:hAnsiTheme="minorHAnsi"/>
            </w:rPr>
          </w:pPr>
          <w:r w:rsidRPr="00CB2738">
            <w:rPr>
              <w:rFonts w:asciiTheme="minorHAnsi" w:hAnsiTheme="minorHAnsi"/>
            </w:rPr>
            <w:t>Table of Contents</w:t>
          </w:r>
        </w:p>
        <w:p w14:paraId="620E55CF" w14:textId="77777777" w:rsidR="0097270B" w:rsidRDefault="00B40388">
          <w:pPr>
            <w:pStyle w:val="TOC1"/>
            <w:tabs>
              <w:tab w:val="right" w:leader="dot" w:pos="9926"/>
            </w:tabs>
            <w:rPr>
              <w:rFonts w:eastAsiaTheme="minorEastAsia"/>
              <w:noProof/>
            </w:rPr>
          </w:pPr>
          <w:r w:rsidRPr="00CB2738">
            <w:fldChar w:fldCharType="begin"/>
          </w:r>
          <w:r w:rsidR="00655DBF" w:rsidRPr="00CB2738">
            <w:instrText xml:space="preserve"> TOC \o "1-3" \h \z \u </w:instrText>
          </w:r>
          <w:r w:rsidRPr="00CB2738">
            <w:fldChar w:fldCharType="separate"/>
          </w:r>
          <w:hyperlink w:anchor="_Toc447097177" w:history="1">
            <w:r w:rsidR="0097270B" w:rsidRPr="00AD691A">
              <w:rPr>
                <w:rStyle w:val="Hyperlink"/>
                <w:noProof/>
              </w:rPr>
              <w:t>Overview of Export Control Regulations</w:t>
            </w:r>
            <w:r w:rsidR="0097270B">
              <w:rPr>
                <w:noProof/>
                <w:webHidden/>
              </w:rPr>
              <w:tab/>
            </w:r>
            <w:r w:rsidR="0097270B">
              <w:rPr>
                <w:noProof/>
                <w:webHidden/>
              </w:rPr>
              <w:fldChar w:fldCharType="begin"/>
            </w:r>
            <w:r w:rsidR="0097270B">
              <w:rPr>
                <w:noProof/>
                <w:webHidden/>
              </w:rPr>
              <w:instrText xml:space="preserve"> PAGEREF _Toc447097177 \h </w:instrText>
            </w:r>
            <w:r w:rsidR="0097270B">
              <w:rPr>
                <w:noProof/>
                <w:webHidden/>
              </w:rPr>
            </w:r>
            <w:r w:rsidR="0097270B">
              <w:rPr>
                <w:noProof/>
                <w:webHidden/>
              </w:rPr>
              <w:fldChar w:fldCharType="separate"/>
            </w:r>
            <w:r w:rsidR="0097270B">
              <w:rPr>
                <w:noProof/>
                <w:webHidden/>
              </w:rPr>
              <w:t>5</w:t>
            </w:r>
            <w:r w:rsidR="0097270B">
              <w:rPr>
                <w:noProof/>
                <w:webHidden/>
              </w:rPr>
              <w:fldChar w:fldCharType="end"/>
            </w:r>
          </w:hyperlink>
        </w:p>
        <w:p w14:paraId="5AFECB20" w14:textId="77777777" w:rsidR="0097270B" w:rsidRDefault="008E661A">
          <w:pPr>
            <w:pStyle w:val="TOC2"/>
            <w:tabs>
              <w:tab w:val="right" w:leader="dot" w:pos="9926"/>
            </w:tabs>
            <w:rPr>
              <w:rFonts w:eastAsiaTheme="minorEastAsia"/>
              <w:noProof/>
            </w:rPr>
          </w:pPr>
          <w:hyperlink w:anchor="_Toc447097178" w:history="1">
            <w:r w:rsidR="0097270B" w:rsidRPr="00AD691A">
              <w:rPr>
                <w:rStyle w:val="Hyperlink"/>
                <w:noProof/>
              </w:rPr>
              <w:t>Introduction</w:t>
            </w:r>
            <w:r w:rsidR="0097270B">
              <w:rPr>
                <w:noProof/>
                <w:webHidden/>
              </w:rPr>
              <w:tab/>
            </w:r>
            <w:r w:rsidR="0097270B">
              <w:rPr>
                <w:noProof/>
                <w:webHidden/>
              </w:rPr>
              <w:fldChar w:fldCharType="begin"/>
            </w:r>
            <w:r w:rsidR="0097270B">
              <w:rPr>
                <w:noProof/>
                <w:webHidden/>
              </w:rPr>
              <w:instrText xml:space="preserve"> PAGEREF _Toc447097178 \h </w:instrText>
            </w:r>
            <w:r w:rsidR="0097270B">
              <w:rPr>
                <w:noProof/>
                <w:webHidden/>
              </w:rPr>
            </w:r>
            <w:r w:rsidR="0097270B">
              <w:rPr>
                <w:noProof/>
                <w:webHidden/>
              </w:rPr>
              <w:fldChar w:fldCharType="separate"/>
            </w:r>
            <w:r w:rsidR="0097270B">
              <w:rPr>
                <w:noProof/>
                <w:webHidden/>
              </w:rPr>
              <w:t>5</w:t>
            </w:r>
            <w:r w:rsidR="0097270B">
              <w:rPr>
                <w:noProof/>
                <w:webHidden/>
              </w:rPr>
              <w:fldChar w:fldCharType="end"/>
            </w:r>
          </w:hyperlink>
        </w:p>
        <w:p w14:paraId="7BC37E29" w14:textId="77777777" w:rsidR="0097270B" w:rsidRDefault="008E661A">
          <w:pPr>
            <w:pStyle w:val="TOC2"/>
            <w:tabs>
              <w:tab w:val="right" w:leader="dot" w:pos="9926"/>
            </w:tabs>
            <w:rPr>
              <w:rFonts w:eastAsiaTheme="minorEastAsia"/>
              <w:noProof/>
            </w:rPr>
          </w:pPr>
          <w:hyperlink w:anchor="_Toc447097179" w:history="1">
            <w:r w:rsidR="0097270B" w:rsidRPr="00AD691A">
              <w:rPr>
                <w:rStyle w:val="Hyperlink"/>
                <w:noProof/>
              </w:rPr>
              <w:t>Export Control Laws at UNCG</w:t>
            </w:r>
            <w:r w:rsidR="0097270B">
              <w:rPr>
                <w:noProof/>
                <w:webHidden/>
              </w:rPr>
              <w:tab/>
            </w:r>
            <w:r w:rsidR="0097270B">
              <w:rPr>
                <w:noProof/>
                <w:webHidden/>
              </w:rPr>
              <w:fldChar w:fldCharType="begin"/>
            </w:r>
            <w:r w:rsidR="0097270B">
              <w:rPr>
                <w:noProof/>
                <w:webHidden/>
              </w:rPr>
              <w:instrText xml:space="preserve"> PAGEREF _Toc447097179 \h </w:instrText>
            </w:r>
            <w:r w:rsidR="0097270B">
              <w:rPr>
                <w:noProof/>
                <w:webHidden/>
              </w:rPr>
            </w:r>
            <w:r w:rsidR="0097270B">
              <w:rPr>
                <w:noProof/>
                <w:webHidden/>
              </w:rPr>
              <w:fldChar w:fldCharType="separate"/>
            </w:r>
            <w:r w:rsidR="0097270B">
              <w:rPr>
                <w:noProof/>
                <w:webHidden/>
              </w:rPr>
              <w:t>6</w:t>
            </w:r>
            <w:r w:rsidR="0097270B">
              <w:rPr>
                <w:noProof/>
                <w:webHidden/>
              </w:rPr>
              <w:fldChar w:fldCharType="end"/>
            </w:r>
          </w:hyperlink>
        </w:p>
        <w:p w14:paraId="15CBEE8C" w14:textId="77777777" w:rsidR="0097270B" w:rsidRDefault="008E661A">
          <w:pPr>
            <w:pStyle w:val="TOC2"/>
            <w:tabs>
              <w:tab w:val="right" w:leader="dot" w:pos="9926"/>
            </w:tabs>
            <w:rPr>
              <w:rFonts w:eastAsiaTheme="minorEastAsia"/>
              <w:noProof/>
            </w:rPr>
          </w:pPr>
          <w:hyperlink w:anchor="_Toc447097180" w:history="1">
            <w:r w:rsidR="0097270B" w:rsidRPr="00AD691A">
              <w:rPr>
                <w:rStyle w:val="Hyperlink"/>
                <w:noProof/>
              </w:rPr>
              <w:t>Department of State Regulations (ITAR)</w:t>
            </w:r>
            <w:r w:rsidR="0097270B">
              <w:rPr>
                <w:noProof/>
                <w:webHidden/>
              </w:rPr>
              <w:tab/>
            </w:r>
            <w:r w:rsidR="0097270B">
              <w:rPr>
                <w:noProof/>
                <w:webHidden/>
              </w:rPr>
              <w:fldChar w:fldCharType="begin"/>
            </w:r>
            <w:r w:rsidR="0097270B">
              <w:rPr>
                <w:noProof/>
                <w:webHidden/>
              </w:rPr>
              <w:instrText xml:space="preserve"> PAGEREF _Toc447097180 \h </w:instrText>
            </w:r>
            <w:r w:rsidR="0097270B">
              <w:rPr>
                <w:noProof/>
                <w:webHidden/>
              </w:rPr>
            </w:r>
            <w:r w:rsidR="0097270B">
              <w:rPr>
                <w:noProof/>
                <w:webHidden/>
              </w:rPr>
              <w:fldChar w:fldCharType="separate"/>
            </w:r>
            <w:r w:rsidR="0097270B">
              <w:rPr>
                <w:noProof/>
                <w:webHidden/>
              </w:rPr>
              <w:t>7</w:t>
            </w:r>
            <w:r w:rsidR="0097270B">
              <w:rPr>
                <w:noProof/>
                <w:webHidden/>
              </w:rPr>
              <w:fldChar w:fldCharType="end"/>
            </w:r>
          </w:hyperlink>
        </w:p>
        <w:p w14:paraId="4B8B29E1" w14:textId="77777777" w:rsidR="0097270B" w:rsidRDefault="008E661A">
          <w:pPr>
            <w:pStyle w:val="TOC3"/>
            <w:tabs>
              <w:tab w:val="right" w:leader="dot" w:pos="9926"/>
            </w:tabs>
            <w:rPr>
              <w:rFonts w:eastAsiaTheme="minorEastAsia"/>
              <w:noProof/>
            </w:rPr>
          </w:pPr>
          <w:hyperlink w:anchor="_Toc447097181" w:history="1">
            <w:r w:rsidR="0097270B" w:rsidRPr="00AD691A">
              <w:rPr>
                <w:rStyle w:val="Hyperlink"/>
                <w:i/>
                <w:iCs/>
                <w:noProof/>
              </w:rPr>
              <w:t>Regulatory Authority and Scope</w:t>
            </w:r>
            <w:r w:rsidR="0097270B">
              <w:rPr>
                <w:noProof/>
                <w:webHidden/>
              </w:rPr>
              <w:tab/>
            </w:r>
            <w:r w:rsidR="0097270B">
              <w:rPr>
                <w:noProof/>
                <w:webHidden/>
              </w:rPr>
              <w:fldChar w:fldCharType="begin"/>
            </w:r>
            <w:r w:rsidR="0097270B">
              <w:rPr>
                <w:noProof/>
                <w:webHidden/>
              </w:rPr>
              <w:instrText xml:space="preserve"> PAGEREF _Toc447097181 \h </w:instrText>
            </w:r>
            <w:r w:rsidR="0097270B">
              <w:rPr>
                <w:noProof/>
                <w:webHidden/>
              </w:rPr>
            </w:r>
            <w:r w:rsidR="0097270B">
              <w:rPr>
                <w:noProof/>
                <w:webHidden/>
              </w:rPr>
              <w:fldChar w:fldCharType="separate"/>
            </w:r>
            <w:r w:rsidR="0097270B">
              <w:rPr>
                <w:noProof/>
                <w:webHidden/>
              </w:rPr>
              <w:t>7</w:t>
            </w:r>
            <w:r w:rsidR="0097270B">
              <w:rPr>
                <w:noProof/>
                <w:webHidden/>
              </w:rPr>
              <w:fldChar w:fldCharType="end"/>
            </w:r>
          </w:hyperlink>
        </w:p>
        <w:p w14:paraId="34D27F58" w14:textId="77777777" w:rsidR="0097270B" w:rsidRDefault="008E661A">
          <w:pPr>
            <w:pStyle w:val="TOC3"/>
            <w:tabs>
              <w:tab w:val="right" w:leader="dot" w:pos="9926"/>
            </w:tabs>
            <w:rPr>
              <w:rFonts w:eastAsiaTheme="minorEastAsia"/>
              <w:noProof/>
            </w:rPr>
          </w:pPr>
          <w:hyperlink w:anchor="_Toc447097182" w:history="1">
            <w:r w:rsidR="0097270B" w:rsidRPr="00AD691A">
              <w:rPr>
                <w:rStyle w:val="Hyperlink"/>
                <w:i/>
                <w:iCs/>
                <w:noProof/>
              </w:rPr>
              <w:t>Important ITAR Definitions</w:t>
            </w:r>
            <w:r w:rsidR="0097270B">
              <w:rPr>
                <w:noProof/>
                <w:webHidden/>
              </w:rPr>
              <w:tab/>
            </w:r>
            <w:r w:rsidR="0097270B">
              <w:rPr>
                <w:noProof/>
                <w:webHidden/>
              </w:rPr>
              <w:fldChar w:fldCharType="begin"/>
            </w:r>
            <w:r w:rsidR="0097270B">
              <w:rPr>
                <w:noProof/>
                <w:webHidden/>
              </w:rPr>
              <w:instrText xml:space="preserve"> PAGEREF _Toc447097182 \h </w:instrText>
            </w:r>
            <w:r w:rsidR="0097270B">
              <w:rPr>
                <w:noProof/>
                <w:webHidden/>
              </w:rPr>
            </w:r>
            <w:r w:rsidR="0097270B">
              <w:rPr>
                <w:noProof/>
                <w:webHidden/>
              </w:rPr>
              <w:fldChar w:fldCharType="separate"/>
            </w:r>
            <w:r w:rsidR="0097270B">
              <w:rPr>
                <w:noProof/>
                <w:webHidden/>
              </w:rPr>
              <w:t>7</w:t>
            </w:r>
            <w:r w:rsidR="0097270B">
              <w:rPr>
                <w:noProof/>
                <w:webHidden/>
              </w:rPr>
              <w:fldChar w:fldCharType="end"/>
            </w:r>
          </w:hyperlink>
        </w:p>
        <w:p w14:paraId="0A6C2E4F" w14:textId="77777777" w:rsidR="0097270B" w:rsidRDefault="008E661A">
          <w:pPr>
            <w:pStyle w:val="TOC3"/>
            <w:tabs>
              <w:tab w:val="right" w:leader="dot" w:pos="9926"/>
            </w:tabs>
            <w:rPr>
              <w:rFonts w:eastAsiaTheme="minorEastAsia"/>
              <w:noProof/>
            </w:rPr>
          </w:pPr>
          <w:hyperlink w:anchor="_Toc447097183" w:history="1">
            <w:r w:rsidR="0097270B" w:rsidRPr="00AD691A">
              <w:rPr>
                <w:rStyle w:val="Hyperlink"/>
                <w:i/>
                <w:iCs/>
                <w:noProof/>
              </w:rPr>
              <w:t>The USML Categories</w:t>
            </w:r>
            <w:r w:rsidR="0097270B">
              <w:rPr>
                <w:noProof/>
                <w:webHidden/>
              </w:rPr>
              <w:tab/>
            </w:r>
            <w:r w:rsidR="0097270B">
              <w:rPr>
                <w:noProof/>
                <w:webHidden/>
              </w:rPr>
              <w:fldChar w:fldCharType="begin"/>
            </w:r>
            <w:r w:rsidR="0097270B">
              <w:rPr>
                <w:noProof/>
                <w:webHidden/>
              </w:rPr>
              <w:instrText xml:space="preserve"> PAGEREF _Toc447097183 \h </w:instrText>
            </w:r>
            <w:r w:rsidR="0097270B">
              <w:rPr>
                <w:noProof/>
                <w:webHidden/>
              </w:rPr>
            </w:r>
            <w:r w:rsidR="0097270B">
              <w:rPr>
                <w:noProof/>
                <w:webHidden/>
              </w:rPr>
              <w:fldChar w:fldCharType="separate"/>
            </w:r>
            <w:r w:rsidR="0097270B">
              <w:rPr>
                <w:noProof/>
                <w:webHidden/>
              </w:rPr>
              <w:t>8</w:t>
            </w:r>
            <w:r w:rsidR="0097270B">
              <w:rPr>
                <w:noProof/>
                <w:webHidden/>
              </w:rPr>
              <w:fldChar w:fldCharType="end"/>
            </w:r>
          </w:hyperlink>
        </w:p>
        <w:p w14:paraId="73395048" w14:textId="77777777" w:rsidR="0097270B" w:rsidRDefault="008E661A">
          <w:pPr>
            <w:pStyle w:val="TOC3"/>
            <w:tabs>
              <w:tab w:val="right" w:leader="dot" w:pos="9926"/>
            </w:tabs>
            <w:rPr>
              <w:rFonts w:eastAsiaTheme="minorEastAsia"/>
              <w:noProof/>
            </w:rPr>
          </w:pPr>
          <w:hyperlink w:anchor="_Toc447097184" w:history="1">
            <w:r w:rsidR="0097270B" w:rsidRPr="00AD691A">
              <w:rPr>
                <w:rStyle w:val="Hyperlink"/>
                <w:i/>
                <w:iCs/>
                <w:noProof/>
              </w:rPr>
              <w:t>Exporting under the ITAR</w:t>
            </w:r>
            <w:r w:rsidR="0097270B">
              <w:rPr>
                <w:noProof/>
                <w:webHidden/>
              </w:rPr>
              <w:tab/>
            </w:r>
            <w:r w:rsidR="0097270B">
              <w:rPr>
                <w:noProof/>
                <w:webHidden/>
              </w:rPr>
              <w:fldChar w:fldCharType="begin"/>
            </w:r>
            <w:r w:rsidR="0097270B">
              <w:rPr>
                <w:noProof/>
                <w:webHidden/>
              </w:rPr>
              <w:instrText xml:space="preserve"> PAGEREF _Toc447097184 \h </w:instrText>
            </w:r>
            <w:r w:rsidR="0097270B">
              <w:rPr>
                <w:noProof/>
                <w:webHidden/>
              </w:rPr>
            </w:r>
            <w:r w:rsidR="0097270B">
              <w:rPr>
                <w:noProof/>
                <w:webHidden/>
              </w:rPr>
              <w:fldChar w:fldCharType="separate"/>
            </w:r>
            <w:r w:rsidR="0097270B">
              <w:rPr>
                <w:noProof/>
                <w:webHidden/>
              </w:rPr>
              <w:t>9</w:t>
            </w:r>
            <w:r w:rsidR="0097270B">
              <w:rPr>
                <w:noProof/>
                <w:webHidden/>
              </w:rPr>
              <w:fldChar w:fldCharType="end"/>
            </w:r>
          </w:hyperlink>
        </w:p>
        <w:p w14:paraId="78C9D436" w14:textId="77777777" w:rsidR="0097270B" w:rsidRDefault="008E661A">
          <w:pPr>
            <w:pStyle w:val="TOC3"/>
            <w:tabs>
              <w:tab w:val="right" w:leader="dot" w:pos="9926"/>
            </w:tabs>
            <w:rPr>
              <w:rFonts w:eastAsiaTheme="minorEastAsia"/>
              <w:noProof/>
            </w:rPr>
          </w:pPr>
          <w:hyperlink w:anchor="_Toc447097185" w:history="1">
            <w:r w:rsidR="0097270B" w:rsidRPr="00AD691A">
              <w:rPr>
                <w:rStyle w:val="Hyperlink"/>
                <w:i/>
                <w:iCs/>
                <w:noProof/>
              </w:rPr>
              <w:t>Commodity Jurisdiction</w:t>
            </w:r>
            <w:r w:rsidR="0097270B">
              <w:rPr>
                <w:noProof/>
                <w:webHidden/>
              </w:rPr>
              <w:tab/>
            </w:r>
            <w:r w:rsidR="0097270B">
              <w:rPr>
                <w:noProof/>
                <w:webHidden/>
              </w:rPr>
              <w:fldChar w:fldCharType="begin"/>
            </w:r>
            <w:r w:rsidR="0097270B">
              <w:rPr>
                <w:noProof/>
                <w:webHidden/>
              </w:rPr>
              <w:instrText xml:space="preserve"> PAGEREF _Toc447097185 \h </w:instrText>
            </w:r>
            <w:r w:rsidR="0097270B">
              <w:rPr>
                <w:noProof/>
                <w:webHidden/>
              </w:rPr>
            </w:r>
            <w:r w:rsidR="0097270B">
              <w:rPr>
                <w:noProof/>
                <w:webHidden/>
              </w:rPr>
              <w:fldChar w:fldCharType="separate"/>
            </w:r>
            <w:r w:rsidR="0097270B">
              <w:rPr>
                <w:noProof/>
                <w:webHidden/>
              </w:rPr>
              <w:t>9</w:t>
            </w:r>
            <w:r w:rsidR="0097270B">
              <w:rPr>
                <w:noProof/>
                <w:webHidden/>
              </w:rPr>
              <w:fldChar w:fldCharType="end"/>
            </w:r>
          </w:hyperlink>
        </w:p>
        <w:p w14:paraId="71DF17C5" w14:textId="77777777" w:rsidR="0097270B" w:rsidRDefault="008E661A">
          <w:pPr>
            <w:pStyle w:val="TOC2"/>
            <w:tabs>
              <w:tab w:val="right" w:leader="dot" w:pos="9926"/>
            </w:tabs>
            <w:rPr>
              <w:rFonts w:eastAsiaTheme="minorEastAsia"/>
              <w:noProof/>
            </w:rPr>
          </w:pPr>
          <w:hyperlink w:anchor="_Toc447097186" w:history="1">
            <w:r w:rsidR="0097270B" w:rsidRPr="00AD691A">
              <w:rPr>
                <w:rStyle w:val="Hyperlink"/>
                <w:noProof/>
              </w:rPr>
              <w:t>Department of Commerce Regulations (EAR)</w:t>
            </w:r>
            <w:r w:rsidR="0097270B">
              <w:rPr>
                <w:noProof/>
                <w:webHidden/>
              </w:rPr>
              <w:tab/>
            </w:r>
            <w:r w:rsidR="0097270B">
              <w:rPr>
                <w:noProof/>
                <w:webHidden/>
              </w:rPr>
              <w:fldChar w:fldCharType="begin"/>
            </w:r>
            <w:r w:rsidR="0097270B">
              <w:rPr>
                <w:noProof/>
                <w:webHidden/>
              </w:rPr>
              <w:instrText xml:space="preserve"> PAGEREF _Toc447097186 \h </w:instrText>
            </w:r>
            <w:r w:rsidR="0097270B">
              <w:rPr>
                <w:noProof/>
                <w:webHidden/>
              </w:rPr>
            </w:r>
            <w:r w:rsidR="0097270B">
              <w:rPr>
                <w:noProof/>
                <w:webHidden/>
              </w:rPr>
              <w:fldChar w:fldCharType="separate"/>
            </w:r>
            <w:r w:rsidR="0097270B">
              <w:rPr>
                <w:noProof/>
                <w:webHidden/>
              </w:rPr>
              <w:t>10</w:t>
            </w:r>
            <w:r w:rsidR="0097270B">
              <w:rPr>
                <w:noProof/>
                <w:webHidden/>
              </w:rPr>
              <w:fldChar w:fldCharType="end"/>
            </w:r>
          </w:hyperlink>
        </w:p>
        <w:p w14:paraId="169FE006" w14:textId="77777777" w:rsidR="0097270B" w:rsidRDefault="008E661A">
          <w:pPr>
            <w:pStyle w:val="TOC3"/>
            <w:tabs>
              <w:tab w:val="right" w:leader="dot" w:pos="9926"/>
            </w:tabs>
            <w:rPr>
              <w:rFonts w:eastAsiaTheme="minorEastAsia"/>
              <w:noProof/>
            </w:rPr>
          </w:pPr>
          <w:hyperlink w:anchor="_Toc447097187" w:history="1">
            <w:r w:rsidR="0097270B" w:rsidRPr="00AD691A">
              <w:rPr>
                <w:rStyle w:val="Hyperlink"/>
                <w:i/>
                <w:iCs/>
                <w:noProof/>
              </w:rPr>
              <w:t>Regulatory Authority and Scope</w:t>
            </w:r>
            <w:r w:rsidR="0097270B">
              <w:rPr>
                <w:noProof/>
                <w:webHidden/>
              </w:rPr>
              <w:tab/>
            </w:r>
            <w:r w:rsidR="0097270B">
              <w:rPr>
                <w:noProof/>
                <w:webHidden/>
              </w:rPr>
              <w:fldChar w:fldCharType="begin"/>
            </w:r>
            <w:r w:rsidR="0097270B">
              <w:rPr>
                <w:noProof/>
                <w:webHidden/>
              </w:rPr>
              <w:instrText xml:space="preserve"> PAGEREF _Toc447097187 \h </w:instrText>
            </w:r>
            <w:r w:rsidR="0097270B">
              <w:rPr>
                <w:noProof/>
                <w:webHidden/>
              </w:rPr>
            </w:r>
            <w:r w:rsidR="0097270B">
              <w:rPr>
                <w:noProof/>
                <w:webHidden/>
              </w:rPr>
              <w:fldChar w:fldCharType="separate"/>
            </w:r>
            <w:r w:rsidR="0097270B">
              <w:rPr>
                <w:noProof/>
                <w:webHidden/>
              </w:rPr>
              <w:t>10</w:t>
            </w:r>
            <w:r w:rsidR="0097270B">
              <w:rPr>
                <w:noProof/>
                <w:webHidden/>
              </w:rPr>
              <w:fldChar w:fldCharType="end"/>
            </w:r>
          </w:hyperlink>
        </w:p>
        <w:p w14:paraId="0E61F89C" w14:textId="77777777" w:rsidR="0097270B" w:rsidRDefault="008E661A">
          <w:pPr>
            <w:pStyle w:val="TOC3"/>
            <w:tabs>
              <w:tab w:val="right" w:leader="dot" w:pos="9926"/>
            </w:tabs>
            <w:rPr>
              <w:rFonts w:eastAsiaTheme="minorEastAsia"/>
              <w:noProof/>
            </w:rPr>
          </w:pPr>
          <w:hyperlink w:anchor="_Toc447097188" w:history="1">
            <w:r w:rsidR="0097270B" w:rsidRPr="00AD691A">
              <w:rPr>
                <w:rStyle w:val="Hyperlink"/>
                <w:i/>
                <w:iCs/>
                <w:noProof/>
              </w:rPr>
              <w:t>Important EAR Definitions and Concepts</w:t>
            </w:r>
            <w:r w:rsidR="0097270B">
              <w:rPr>
                <w:noProof/>
                <w:webHidden/>
              </w:rPr>
              <w:tab/>
            </w:r>
            <w:r w:rsidR="0097270B">
              <w:rPr>
                <w:noProof/>
                <w:webHidden/>
              </w:rPr>
              <w:fldChar w:fldCharType="begin"/>
            </w:r>
            <w:r w:rsidR="0097270B">
              <w:rPr>
                <w:noProof/>
                <w:webHidden/>
              </w:rPr>
              <w:instrText xml:space="preserve"> PAGEREF _Toc447097188 \h </w:instrText>
            </w:r>
            <w:r w:rsidR="0097270B">
              <w:rPr>
                <w:noProof/>
                <w:webHidden/>
              </w:rPr>
            </w:r>
            <w:r w:rsidR="0097270B">
              <w:rPr>
                <w:noProof/>
                <w:webHidden/>
              </w:rPr>
              <w:fldChar w:fldCharType="separate"/>
            </w:r>
            <w:r w:rsidR="0097270B">
              <w:rPr>
                <w:noProof/>
                <w:webHidden/>
              </w:rPr>
              <w:t>10</w:t>
            </w:r>
            <w:r w:rsidR="0097270B">
              <w:rPr>
                <w:noProof/>
                <w:webHidden/>
              </w:rPr>
              <w:fldChar w:fldCharType="end"/>
            </w:r>
          </w:hyperlink>
        </w:p>
        <w:p w14:paraId="5F8B3583" w14:textId="77777777" w:rsidR="0097270B" w:rsidRDefault="008E661A">
          <w:pPr>
            <w:pStyle w:val="TOC3"/>
            <w:tabs>
              <w:tab w:val="right" w:leader="dot" w:pos="9926"/>
            </w:tabs>
            <w:rPr>
              <w:rFonts w:eastAsiaTheme="minorEastAsia"/>
              <w:noProof/>
            </w:rPr>
          </w:pPr>
          <w:hyperlink w:anchor="_Toc447097189" w:history="1">
            <w:r w:rsidR="0097270B" w:rsidRPr="00AD691A">
              <w:rPr>
                <w:rStyle w:val="Hyperlink"/>
                <w:i/>
                <w:iCs/>
                <w:noProof/>
              </w:rPr>
              <w:t>The Commerce Control List</w:t>
            </w:r>
            <w:r w:rsidR="0097270B">
              <w:rPr>
                <w:noProof/>
                <w:webHidden/>
              </w:rPr>
              <w:tab/>
            </w:r>
            <w:r w:rsidR="0097270B">
              <w:rPr>
                <w:noProof/>
                <w:webHidden/>
              </w:rPr>
              <w:fldChar w:fldCharType="begin"/>
            </w:r>
            <w:r w:rsidR="0097270B">
              <w:rPr>
                <w:noProof/>
                <w:webHidden/>
              </w:rPr>
              <w:instrText xml:space="preserve"> PAGEREF _Toc447097189 \h </w:instrText>
            </w:r>
            <w:r w:rsidR="0097270B">
              <w:rPr>
                <w:noProof/>
                <w:webHidden/>
              </w:rPr>
            </w:r>
            <w:r w:rsidR="0097270B">
              <w:rPr>
                <w:noProof/>
                <w:webHidden/>
              </w:rPr>
              <w:fldChar w:fldCharType="separate"/>
            </w:r>
            <w:r w:rsidR="0097270B">
              <w:rPr>
                <w:noProof/>
                <w:webHidden/>
              </w:rPr>
              <w:t>11</w:t>
            </w:r>
            <w:r w:rsidR="0097270B">
              <w:rPr>
                <w:noProof/>
                <w:webHidden/>
              </w:rPr>
              <w:fldChar w:fldCharType="end"/>
            </w:r>
          </w:hyperlink>
        </w:p>
        <w:p w14:paraId="7A90CF4F" w14:textId="77777777" w:rsidR="0097270B" w:rsidRDefault="008E661A">
          <w:pPr>
            <w:pStyle w:val="TOC3"/>
            <w:tabs>
              <w:tab w:val="right" w:leader="dot" w:pos="9926"/>
            </w:tabs>
            <w:rPr>
              <w:rFonts w:eastAsiaTheme="minorEastAsia"/>
              <w:noProof/>
            </w:rPr>
          </w:pPr>
          <w:hyperlink w:anchor="_Toc447097190" w:history="1">
            <w:r w:rsidR="0097270B" w:rsidRPr="00AD691A">
              <w:rPr>
                <w:rStyle w:val="Hyperlink"/>
                <w:i/>
                <w:iCs/>
                <w:noProof/>
              </w:rPr>
              <w:t>License Exceptions</w:t>
            </w:r>
            <w:r w:rsidR="0097270B">
              <w:rPr>
                <w:noProof/>
                <w:webHidden/>
              </w:rPr>
              <w:tab/>
            </w:r>
            <w:r w:rsidR="0097270B">
              <w:rPr>
                <w:noProof/>
                <w:webHidden/>
              </w:rPr>
              <w:fldChar w:fldCharType="begin"/>
            </w:r>
            <w:r w:rsidR="0097270B">
              <w:rPr>
                <w:noProof/>
                <w:webHidden/>
              </w:rPr>
              <w:instrText xml:space="preserve"> PAGEREF _Toc447097190 \h </w:instrText>
            </w:r>
            <w:r w:rsidR="0097270B">
              <w:rPr>
                <w:noProof/>
                <w:webHidden/>
              </w:rPr>
            </w:r>
            <w:r w:rsidR="0097270B">
              <w:rPr>
                <w:noProof/>
                <w:webHidden/>
              </w:rPr>
              <w:fldChar w:fldCharType="separate"/>
            </w:r>
            <w:r w:rsidR="0097270B">
              <w:rPr>
                <w:noProof/>
                <w:webHidden/>
              </w:rPr>
              <w:t>12</w:t>
            </w:r>
            <w:r w:rsidR="0097270B">
              <w:rPr>
                <w:noProof/>
                <w:webHidden/>
              </w:rPr>
              <w:fldChar w:fldCharType="end"/>
            </w:r>
          </w:hyperlink>
        </w:p>
        <w:p w14:paraId="206DF90C" w14:textId="77777777" w:rsidR="0097270B" w:rsidRDefault="008E661A">
          <w:pPr>
            <w:pStyle w:val="TOC3"/>
            <w:tabs>
              <w:tab w:val="right" w:leader="dot" w:pos="9926"/>
            </w:tabs>
            <w:rPr>
              <w:rFonts w:eastAsiaTheme="minorEastAsia"/>
              <w:noProof/>
            </w:rPr>
          </w:pPr>
          <w:hyperlink w:anchor="_Toc447097191" w:history="1">
            <w:r w:rsidR="0097270B" w:rsidRPr="00AD691A">
              <w:rPr>
                <w:rStyle w:val="Hyperlink"/>
                <w:i/>
                <w:iCs/>
                <w:noProof/>
              </w:rPr>
              <w:t>Commodity Classification</w:t>
            </w:r>
            <w:r w:rsidR="0097270B">
              <w:rPr>
                <w:noProof/>
                <w:webHidden/>
              </w:rPr>
              <w:tab/>
            </w:r>
            <w:r w:rsidR="0097270B">
              <w:rPr>
                <w:noProof/>
                <w:webHidden/>
              </w:rPr>
              <w:fldChar w:fldCharType="begin"/>
            </w:r>
            <w:r w:rsidR="0097270B">
              <w:rPr>
                <w:noProof/>
                <w:webHidden/>
              </w:rPr>
              <w:instrText xml:space="preserve"> PAGEREF _Toc447097191 \h </w:instrText>
            </w:r>
            <w:r w:rsidR="0097270B">
              <w:rPr>
                <w:noProof/>
                <w:webHidden/>
              </w:rPr>
            </w:r>
            <w:r w:rsidR="0097270B">
              <w:rPr>
                <w:noProof/>
                <w:webHidden/>
              </w:rPr>
              <w:fldChar w:fldCharType="separate"/>
            </w:r>
            <w:r w:rsidR="0097270B">
              <w:rPr>
                <w:noProof/>
                <w:webHidden/>
              </w:rPr>
              <w:t>13</w:t>
            </w:r>
            <w:r w:rsidR="0097270B">
              <w:rPr>
                <w:noProof/>
                <w:webHidden/>
              </w:rPr>
              <w:fldChar w:fldCharType="end"/>
            </w:r>
          </w:hyperlink>
        </w:p>
        <w:p w14:paraId="35F7F1D7" w14:textId="77777777" w:rsidR="0097270B" w:rsidRDefault="008E661A">
          <w:pPr>
            <w:pStyle w:val="TOC3"/>
            <w:tabs>
              <w:tab w:val="right" w:leader="dot" w:pos="9926"/>
            </w:tabs>
            <w:rPr>
              <w:rFonts w:eastAsiaTheme="minorEastAsia"/>
              <w:noProof/>
            </w:rPr>
          </w:pPr>
          <w:hyperlink w:anchor="_Toc447097192" w:history="1">
            <w:r w:rsidR="0097270B" w:rsidRPr="00AD691A">
              <w:rPr>
                <w:rStyle w:val="Hyperlink"/>
                <w:i/>
                <w:iCs/>
                <w:noProof/>
              </w:rPr>
              <w:t>Anti-Boycott Restrictions</w:t>
            </w:r>
            <w:r w:rsidR="0097270B">
              <w:rPr>
                <w:noProof/>
                <w:webHidden/>
              </w:rPr>
              <w:tab/>
            </w:r>
            <w:r w:rsidR="0097270B">
              <w:rPr>
                <w:noProof/>
                <w:webHidden/>
              </w:rPr>
              <w:fldChar w:fldCharType="begin"/>
            </w:r>
            <w:r w:rsidR="0097270B">
              <w:rPr>
                <w:noProof/>
                <w:webHidden/>
              </w:rPr>
              <w:instrText xml:space="preserve"> PAGEREF _Toc447097192 \h </w:instrText>
            </w:r>
            <w:r w:rsidR="0097270B">
              <w:rPr>
                <w:noProof/>
                <w:webHidden/>
              </w:rPr>
            </w:r>
            <w:r w:rsidR="0097270B">
              <w:rPr>
                <w:noProof/>
                <w:webHidden/>
              </w:rPr>
              <w:fldChar w:fldCharType="separate"/>
            </w:r>
            <w:r w:rsidR="0097270B">
              <w:rPr>
                <w:noProof/>
                <w:webHidden/>
              </w:rPr>
              <w:t>13</w:t>
            </w:r>
            <w:r w:rsidR="0097270B">
              <w:rPr>
                <w:noProof/>
                <w:webHidden/>
              </w:rPr>
              <w:fldChar w:fldCharType="end"/>
            </w:r>
          </w:hyperlink>
        </w:p>
        <w:p w14:paraId="04058C97" w14:textId="77777777" w:rsidR="0097270B" w:rsidRDefault="008E661A">
          <w:pPr>
            <w:pStyle w:val="TOC2"/>
            <w:tabs>
              <w:tab w:val="right" w:leader="dot" w:pos="9926"/>
            </w:tabs>
            <w:rPr>
              <w:rFonts w:eastAsiaTheme="minorEastAsia"/>
              <w:noProof/>
            </w:rPr>
          </w:pPr>
          <w:hyperlink w:anchor="_Toc447097193" w:history="1">
            <w:r w:rsidR="0097270B" w:rsidRPr="00AD691A">
              <w:rPr>
                <w:rStyle w:val="Hyperlink"/>
                <w:noProof/>
              </w:rPr>
              <w:t>Department of Treasury Regulations (OFAC)</w:t>
            </w:r>
            <w:r w:rsidR="0097270B">
              <w:rPr>
                <w:noProof/>
                <w:webHidden/>
              </w:rPr>
              <w:tab/>
            </w:r>
            <w:r w:rsidR="0097270B">
              <w:rPr>
                <w:noProof/>
                <w:webHidden/>
              </w:rPr>
              <w:fldChar w:fldCharType="begin"/>
            </w:r>
            <w:r w:rsidR="0097270B">
              <w:rPr>
                <w:noProof/>
                <w:webHidden/>
              </w:rPr>
              <w:instrText xml:space="preserve"> PAGEREF _Toc447097193 \h </w:instrText>
            </w:r>
            <w:r w:rsidR="0097270B">
              <w:rPr>
                <w:noProof/>
                <w:webHidden/>
              </w:rPr>
            </w:r>
            <w:r w:rsidR="0097270B">
              <w:rPr>
                <w:noProof/>
                <w:webHidden/>
              </w:rPr>
              <w:fldChar w:fldCharType="separate"/>
            </w:r>
            <w:r w:rsidR="0097270B">
              <w:rPr>
                <w:noProof/>
                <w:webHidden/>
              </w:rPr>
              <w:t>14</w:t>
            </w:r>
            <w:r w:rsidR="0097270B">
              <w:rPr>
                <w:noProof/>
                <w:webHidden/>
              </w:rPr>
              <w:fldChar w:fldCharType="end"/>
            </w:r>
          </w:hyperlink>
        </w:p>
        <w:p w14:paraId="63EF3B45" w14:textId="77777777" w:rsidR="0097270B" w:rsidRDefault="008E661A">
          <w:pPr>
            <w:pStyle w:val="TOC3"/>
            <w:tabs>
              <w:tab w:val="right" w:leader="dot" w:pos="9926"/>
            </w:tabs>
            <w:rPr>
              <w:rFonts w:eastAsiaTheme="minorEastAsia"/>
              <w:noProof/>
            </w:rPr>
          </w:pPr>
          <w:hyperlink w:anchor="_Toc447097194" w:history="1">
            <w:r w:rsidR="0097270B" w:rsidRPr="00AD691A">
              <w:rPr>
                <w:rStyle w:val="Hyperlink"/>
                <w:i/>
                <w:iCs/>
                <w:noProof/>
              </w:rPr>
              <w:t>Regulatory Authority and Scope</w:t>
            </w:r>
            <w:r w:rsidR="0097270B">
              <w:rPr>
                <w:noProof/>
                <w:webHidden/>
              </w:rPr>
              <w:tab/>
            </w:r>
            <w:r w:rsidR="0097270B">
              <w:rPr>
                <w:noProof/>
                <w:webHidden/>
              </w:rPr>
              <w:fldChar w:fldCharType="begin"/>
            </w:r>
            <w:r w:rsidR="0097270B">
              <w:rPr>
                <w:noProof/>
                <w:webHidden/>
              </w:rPr>
              <w:instrText xml:space="preserve"> PAGEREF _Toc447097194 \h </w:instrText>
            </w:r>
            <w:r w:rsidR="0097270B">
              <w:rPr>
                <w:noProof/>
                <w:webHidden/>
              </w:rPr>
            </w:r>
            <w:r w:rsidR="0097270B">
              <w:rPr>
                <w:noProof/>
                <w:webHidden/>
              </w:rPr>
              <w:fldChar w:fldCharType="separate"/>
            </w:r>
            <w:r w:rsidR="0097270B">
              <w:rPr>
                <w:noProof/>
                <w:webHidden/>
              </w:rPr>
              <w:t>14</w:t>
            </w:r>
            <w:r w:rsidR="0097270B">
              <w:rPr>
                <w:noProof/>
                <w:webHidden/>
              </w:rPr>
              <w:fldChar w:fldCharType="end"/>
            </w:r>
          </w:hyperlink>
        </w:p>
        <w:p w14:paraId="6BC1ABAB" w14:textId="77777777" w:rsidR="0097270B" w:rsidRDefault="008E661A">
          <w:pPr>
            <w:pStyle w:val="TOC3"/>
            <w:tabs>
              <w:tab w:val="right" w:leader="dot" w:pos="9926"/>
            </w:tabs>
            <w:rPr>
              <w:rFonts w:eastAsiaTheme="minorEastAsia"/>
              <w:noProof/>
            </w:rPr>
          </w:pPr>
          <w:hyperlink w:anchor="_Toc447097195" w:history="1">
            <w:r w:rsidR="0097270B" w:rsidRPr="00AD691A">
              <w:rPr>
                <w:rStyle w:val="Hyperlink"/>
                <w:i/>
                <w:iCs/>
                <w:noProof/>
              </w:rPr>
              <w:t>OFAC Licensing for Country Based Programs</w:t>
            </w:r>
            <w:r w:rsidR="0097270B">
              <w:rPr>
                <w:noProof/>
                <w:webHidden/>
              </w:rPr>
              <w:tab/>
            </w:r>
            <w:r w:rsidR="0097270B">
              <w:rPr>
                <w:noProof/>
                <w:webHidden/>
              </w:rPr>
              <w:fldChar w:fldCharType="begin"/>
            </w:r>
            <w:r w:rsidR="0097270B">
              <w:rPr>
                <w:noProof/>
                <w:webHidden/>
              </w:rPr>
              <w:instrText xml:space="preserve"> PAGEREF _Toc447097195 \h </w:instrText>
            </w:r>
            <w:r w:rsidR="0097270B">
              <w:rPr>
                <w:noProof/>
                <w:webHidden/>
              </w:rPr>
            </w:r>
            <w:r w:rsidR="0097270B">
              <w:rPr>
                <w:noProof/>
                <w:webHidden/>
              </w:rPr>
              <w:fldChar w:fldCharType="separate"/>
            </w:r>
            <w:r w:rsidR="0097270B">
              <w:rPr>
                <w:noProof/>
                <w:webHidden/>
              </w:rPr>
              <w:t>15</w:t>
            </w:r>
            <w:r w:rsidR="0097270B">
              <w:rPr>
                <w:noProof/>
                <w:webHidden/>
              </w:rPr>
              <w:fldChar w:fldCharType="end"/>
            </w:r>
          </w:hyperlink>
        </w:p>
        <w:p w14:paraId="7FE3A4A5" w14:textId="77777777" w:rsidR="0097270B" w:rsidRDefault="008E661A">
          <w:pPr>
            <w:pStyle w:val="TOC2"/>
            <w:tabs>
              <w:tab w:val="right" w:leader="dot" w:pos="9926"/>
            </w:tabs>
            <w:rPr>
              <w:rFonts w:eastAsiaTheme="minorEastAsia"/>
              <w:noProof/>
            </w:rPr>
          </w:pPr>
          <w:hyperlink w:anchor="_Toc447097196" w:history="1">
            <w:r w:rsidR="0097270B" w:rsidRPr="00AD691A">
              <w:rPr>
                <w:rStyle w:val="Hyperlink"/>
                <w:noProof/>
              </w:rPr>
              <w:t>Additional Considerations</w:t>
            </w:r>
            <w:r w:rsidR="0097270B">
              <w:rPr>
                <w:noProof/>
                <w:webHidden/>
              </w:rPr>
              <w:tab/>
            </w:r>
            <w:r w:rsidR="0097270B">
              <w:rPr>
                <w:noProof/>
                <w:webHidden/>
              </w:rPr>
              <w:fldChar w:fldCharType="begin"/>
            </w:r>
            <w:r w:rsidR="0097270B">
              <w:rPr>
                <w:noProof/>
                <w:webHidden/>
              </w:rPr>
              <w:instrText xml:space="preserve"> PAGEREF _Toc447097196 \h </w:instrText>
            </w:r>
            <w:r w:rsidR="0097270B">
              <w:rPr>
                <w:noProof/>
                <w:webHidden/>
              </w:rPr>
            </w:r>
            <w:r w:rsidR="0097270B">
              <w:rPr>
                <w:noProof/>
                <w:webHidden/>
              </w:rPr>
              <w:fldChar w:fldCharType="separate"/>
            </w:r>
            <w:r w:rsidR="0097270B">
              <w:rPr>
                <w:noProof/>
                <w:webHidden/>
              </w:rPr>
              <w:t>16</w:t>
            </w:r>
            <w:r w:rsidR="0097270B">
              <w:rPr>
                <w:noProof/>
                <w:webHidden/>
              </w:rPr>
              <w:fldChar w:fldCharType="end"/>
            </w:r>
          </w:hyperlink>
        </w:p>
        <w:p w14:paraId="5B3052F0" w14:textId="77777777" w:rsidR="0097270B" w:rsidRDefault="008E661A">
          <w:pPr>
            <w:pStyle w:val="TOC3"/>
            <w:tabs>
              <w:tab w:val="right" w:leader="dot" w:pos="9926"/>
            </w:tabs>
            <w:rPr>
              <w:rFonts w:eastAsiaTheme="minorEastAsia"/>
              <w:noProof/>
            </w:rPr>
          </w:pPr>
          <w:hyperlink w:anchor="_Toc447097197" w:history="1">
            <w:r w:rsidR="0097270B" w:rsidRPr="00AD691A">
              <w:rPr>
                <w:rStyle w:val="Hyperlink"/>
                <w:i/>
                <w:iCs/>
                <w:noProof/>
              </w:rPr>
              <w:t>Records/Record Retention</w:t>
            </w:r>
            <w:r w:rsidR="0097270B">
              <w:rPr>
                <w:noProof/>
                <w:webHidden/>
              </w:rPr>
              <w:tab/>
            </w:r>
            <w:r w:rsidR="0097270B">
              <w:rPr>
                <w:noProof/>
                <w:webHidden/>
              </w:rPr>
              <w:fldChar w:fldCharType="begin"/>
            </w:r>
            <w:r w:rsidR="0097270B">
              <w:rPr>
                <w:noProof/>
                <w:webHidden/>
              </w:rPr>
              <w:instrText xml:space="preserve"> PAGEREF _Toc447097197 \h </w:instrText>
            </w:r>
            <w:r w:rsidR="0097270B">
              <w:rPr>
                <w:noProof/>
                <w:webHidden/>
              </w:rPr>
            </w:r>
            <w:r w:rsidR="0097270B">
              <w:rPr>
                <w:noProof/>
                <w:webHidden/>
              </w:rPr>
              <w:fldChar w:fldCharType="separate"/>
            </w:r>
            <w:r w:rsidR="0097270B">
              <w:rPr>
                <w:noProof/>
                <w:webHidden/>
              </w:rPr>
              <w:t>16</w:t>
            </w:r>
            <w:r w:rsidR="0097270B">
              <w:rPr>
                <w:noProof/>
                <w:webHidden/>
              </w:rPr>
              <w:fldChar w:fldCharType="end"/>
            </w:r>
          </w:hyperlink>
        </w:p>
        <w:p w14:paraId="67EAAAE9" w14:textId="77777777" w:rsidR="0097270B" w:rsidRDefault="008E661A">
          <w:pPr>
            <w:pStyle w:val="TOC3"/>
            <w:tabs>
              <w:tab w:val="right" w:leader="dot" w:pos="9926"/>
            </w:tabs>
            <w:rPr>
              <w:rFonts w:eastAsiaTheme="minorEastAsia"/>
              <w:noProof/>
            </w:rPr>
          </w:pPr>
          <w:hyperlink w:anchor="_Toc447097198" w:history="1">
            <w:r w:rsidR="0097270B" w:rsidRPr="00AD691A">
              <w:rPr>
                <w:rStyle w:val="Hyperlink"/>
                <w:i/>
                <w:iCs/>
                <w:noProof/>
              </w:rPr>
              <w:t>Penalties for Export Violations</w:t>
            </w:r>
            <w:r w:rsidR="0097270B">
              <w:rPr>
                <w:noProof/>
                <w:webHidden/>
              </w:rPr>
              <w:tab/>
            </w:r>
            <w:r w:rsidR="0097270B">
              <w:rPr>
                <w:noProof/>
                <w:webHidden/>
              </w:rPr>
              <w:fldChar w:fldCharType="begin"/>
            </w:r>
            <w:r w:rsidR="0097270B">
              <w:rPr>
                <w:noProof/>
                <w:webHidden/>
              </w:rPr>
              <w:instrText xml:space="preserve"> PAGEREF _Toc447097198 \h </w:instrText>
            </w:r>
            <w:r w:rsidR="0097270B">
              <w:rPr>
                <w:noProof/>
                <w:webHidden/>
              </w:rPr>
            </w:r>
            <w:r w:rsidR="0097270B">
              <w:rPr>
                <w:noProof/>
                <w:webHidden/>
              </w:rPr>
              <w:fldChar w:fldCharType="separate"/>
            </w:r>
            <w:r w:rsidR="0097270B">
              <w:rPr>
                <w:noProof/>
                <w:webHidden/>
              </w:rPr>
              <w:t>16</w:t>
            </w:r>
            <w:r w:rsidR="0097270B">
              <w:rPr>
                <w:noProof/>
                <w:webHidden/>
              </w:rPr>
              <w:fldChar w:fldCharType="end"/>
            </w:r>
          </w:hyperlink>
        </w:p>
        <w:p w14:paraId="30AB91CD" w14:textId="77777777" w:rsidR="0097270B" w:rsidRDefault="008E661A">
          <w:pPr>
            <w:pStyle w:val="TOC1"/>
            <w:tabs>
              <w:tab w:val="right" w:leader="dot" w:pos="9926"/>
            </w:tabs>
            <w:rPr>
              <w:rFonts w:eastAsiaTheme="minorEastAsia"/>
              <w:noProof/>
            </w:rPr>
          </w:pPr>
          <w:hyperlink w:anchor="_Toc447097199" w:history="1">
            <w:r w:rsidR="0097270B" w:rsidRPr="00AD691A">
              <w:rPr>
                <w:rStyle w:val="Hyperlink"/>
                <w:iCs/>
                <w:noProof/>
              </w:rPr>
              <w:t>UNCG Export Control Procedures</w:t>
            </w:r>
            <w:r w:rsidR="0097270B">
              <w:rPr>
                <w:noProof/>
                <w:webHidden/>
              </w:rPr>
              <w:tab/>
            </w:r>
            <w:r w:rsidR="0097270B">
              <w:rPr>
                <w:noProof/>
                <w:webHidden/>
              </w:rPr>
              <w:fldChar w:fldCharType="begin"/>
            </w:r>
            <w:r w:rsidR="0097270B">
              <w:rPr>
                <w:noProof/>
                <w:webHidden/>
              </w:rPr>
              <w:instrText xml:space="preserve"> PAGEREF _Toc447097199 \h </w:instrText>
            </w:r>
            <w:r w:rsidR="0097270B">
              <w:rPr>
                <w:noProof/>
                <w:webHidden/>
              </w:rPr>
            </w:r>
            <w:r w:rsidR="0097270B">
              <w:rPr>
                <w:noProof/>
                <w:webHidden/>
              </w:rPr>
              <w:fldChar w:fldCharType="separate"/>
            </w:r>
            <w:r w:rsidR="0097270B">
              <w:rPr>
                <w:noProof/>
                <w:webHidden/>
              </w:rPr>
              <w:t>18</w:t>
            </w:r>
            <w:r w:rsidR="0097270B">
              <w:rPr>
                <w:noProof/>
                <w:webHidden/>
              </w:rPr>
              <w:fldChar w:fldCharType="end"/>
            </w:r>
          </w:hyperlink>
        </w:p>
        <w:p w14:paraId="41052131" w14:textId="77777777" w:rsidR="0097270B" w:rsidRDefault="008E661A">
          <w:pPr>
            <w:pStyle w:val="TOC2"/>
            <w:tabs>
              <w:tab w:val="right" w:leader="dot" w:pos="9926"/>
            </w:tabs>
            <w:rPr>
              <w:rFonts w:eastAsiaTheme="minorEastAsia"/>
              <w:noProof/>
            </w:rPr>
          </w:pPr>
          <w:hyperlink w:anchor="_Toc447097200" w:history="1">
            <w:r w:rsidR="0097270B" w:rsidRPr="00AD691A">
              <w:rPr>
                <w:rStyle w:val="Hyperlink"/>
                <w:noProof/>
              </w:rPr>
              <w:t>Commitment to Export Control Compliance</w:t>
            </w:r>
            <w:r w:rsidR="0097270B">
              <w:rPr>
                <w:noProof/>
                <w:webHidden/>
              </w:rPr>
              <w:tab/>
            </w:r>
            <w:r w:rsidR="0097270B">
              <w:rPr>
                <w:noProof/>
                <w:webHidden/>
              </w:rPr>
              <w:fldChar w:fldCharType="begin"/>
            </w:r>
            <w:r w:rsidR="0097270B">
              <w:rPr>
                <w:noProof/>
                <w:webHidden/>
              </w:rPr>
              <w:instrText xml:space="preserve"> PAGEREF _Toc447097200 \h </w:instrText>
            </w:r>
            <w:r w:rsidR="0097270B">
              <w:rPr>
                <w:noProof/>
                <w:webHidden/>
              </w:rPr>
            </w:r>
            <w:r w:rsidR="0097270B">
              <w:rPr>
                <w:noProof/>
                <w:webHidden/>
              </w:rPr>
              <w:fldChar w:fldCharType="separate"/>
            </w:r>
            <w:r w:rsidR="0097270B">
              <w:rPr>
                <w:noProof/>
                <w:webHidden/>
              </w:rPr>
              <w:t>18</w:t>
            </w:r>
            <w:r w:rsidR="0097270B">
              <w:rPr>
                <w:noProof/>
                <w:webHidden/>
              </w:rPr>
              <w:fldChar w:fldCharType="end"/>
            </w:r>
          </w:hyperlink>
        </w:p>
        <w:p w14:paraId="7CD725B8" w14:textId="77777777" w:rsidR="0097270B" w:rsidRDefault="008E661A">
          <w:pPr>
            <w:pStyle w:val="TOC2"/>
            <w:tabs>
              <w:tab w:val="right" w:leader="dot" w:pos="9926"/>
            </w:tabs>
            <w:rPr>
              <w:rFonts w:eastAsiaTheme="minorEastAsia"/>
              <w:noProof/>
            </w:rPr>
          </w:pPr>
          <w:hyperlink w:anchor="_Toc447097201" w:history="1">
            <w:r w:rsidR="0097270B" w:rsidRPr="00AD691A">
              <w:rPr>
                <w:rStyle w:val="Hyperlink"/>
                <w:noProof/>
              </w:rPr>
              <w:t>Roles and Responsibilities for Export Controls at UNCG</w:t>
            </w:r>
            <w:r w:rsidR="0097270B">
              <w:rPr>
                <w:noProof/>
                <w:webHidden/>
              </w:rPr>
              <w:tab/>
            </w:r>
            <w:r w:rsidR="0097270B">
              <w:rPr>
                <w:noProof/>
                <w:webHidden/>
              </w:rPr>
              <w:fldChar w:fldCharType="begin"/>
            </w:r>
            <w:r w:rsidR="0097270B">
              <w:rPr>
                <w:noProof/>
                <w:webHidden/>
              </w:rPr>
              <w:instrText xml:space="preserve"> PAGEREF _Toc447097201 \h </w:instrText>
            </w:r>
            <w:r w:rsidR="0097270B">
              <w:rPr>
                <w:noProof/>
                <w:webHidden/>
              </w:rPr>
            </w:r>
            <w:r w:rsidR="0097270B">
              <w:rPr>
                <w:noProof/>
                <w:webHidden/>
              </w:rPr>
              <w:fldChar w:fldCharType="separate"/>
            </w:r>
            <w:r w:rsidR="0097270B">
              <w:rPr>
                <w:noProof/>
                <w:webHidden/>
              </w:rPr>
              <w:t>19</w:t>
            </w:r>
            <w:r w:rsidR="0097270B">
              <w:rPr>
                <w:noProof/>
                <w:webHidden/>
              </w:rPr>
              <w:fldChar w:fldCharType="end"/>
            </w:r>
          </w:hyperlink>
        </w:p>
        <w:p w14:paraId="64CF0AA3" w14:textId="77777777" w:rsidR="0097270B" w:rsidRDefault="008E661A">
          <w:pPr>
            <w:pStyle w:val="TOC3"/>
            <w:tabs>
              <w:tab w:val="right" w:leader="dot" w:pos="9926"/>
            </w:tabs>
            <w:rPr>
              <w:rFonts w:eastAsiaTheme="minorEastAsia"/>
              <w:noProof/>
            </w:rPr>
          </w:pPr>
          <w:hyperlink w:anchor="_Toc447097202" w:history="1">
            <w:r w:rsidR="0097270B" w:rsidRPr="00AD691A">
              <w:rPr>
                <w:rStyle w:val="Hyperlink"/>
                <w:b/>
                <w:noProof/>
              </w:rPr>
              <w:t>Empowered Official</w:t>
            </w:r>
            <w:r w:rsidR="0097270B">
              <w:rPr>
                <w:noProof/>
                <w:webHidden/>
              </w:rPr>
              <w:tab/>
            </w:r>
            <w:r w:rsidR="0097270B">
              <w:rPr>
                <w:noProof/>
                <w:webHidden/>
              </w:rPr>
              <w:fldChar w:fldCharType="begin"/>
            </w:r>
            <w:r w:rsidR="0097270B">
              <w:rPr>
                <w:noProof/>
                <w:webHidden/>
              </w:rPr>
              <w:instrText xml:space="preserve"> PAGEREF _Toc447097202 \h </w:instrText>
            </w:r>
            <w:r w:rsidR="0097270B">
              <w:rPr>
                <w:noProof/>
                <w:webHidden/>
              </w:rPr>
            </w:r>
            <w:r w:rsidR="0097270B">
              <w:rPr>
                <w:noProof/>
                <w:webHidden/>
              </w:rPr>
              <w:fldChar w:fldCharType="separate"/>
            </w:r>
            <w:r w:rsidR="0097270B">
              <w:rPr>
                <w:noProof/>
                <w:webHidden/>
              </w:rPr>
              <w:t>19</w:t>
            </w:r>
            <w:r w:rsidR="0097270B">
              <w:rPr>
                <w:noProof/>
                <w:webHidden/>
              </w:rPr>
              <w:fldChar w:fldCharType="end"/>
            </w:r>
          </w:hyperlink>
        </w:p>
        <w:p w14:paraId="75D806B9" w14:textId="77777777" w:rsidR="0097270B" w:rsidRDefault="008E661A">
          <w:pPr>
            <w:pStyle w:val="TOC3"/>
            <w:tabs>
              <w:tab w:val="right" w:leader="dot" w:pos="9926"/>
            </w:tabs>
            <w:rPr>
              <w:rFonts w:eastAsiaTheme="minorEastAsia"/>
              <w:noProof/>
            </w:rPr>
          </w:pPr>
          <w:hyperlink w:anchor="_Toc447097203" w:history="1">
            <w:r w:rsidR="0097270B" w:rsidRPr="00AD691A">
              <w:rPr>
                <w:rStyle w:val="Hyperlink"/>
                <w:i/>
                <w:iCs/>
                <w:noProof/>
              </w:rPr>
              <w:t>Office of Sponsored Programs</w:t>
            </w:r>
            <w:r w:rsidR="0097270B">
              <w:rPr>
                <w:noProof/>
                <w:webHidden/>
              </w:rPr>
              <w:tab/>
            </w:r>
            <w:r w:rsidR="0097270B">
              <w:rPr>
                <w:noProof/>
                <w:webHidden/>
              </w:rPr>
              <w:fldChar w:fldCharType="begin"/>
            </w:r>
            <w:r w:rsidR="0097270B">
              <w:rPr>
                <w:noProof/>
                <w:webHidden/>
              </w:rPr>
              <w:instrText xml:space="preserve"> PAGEREF _Toc447097203 \h </w:instrText>
            </w:r>
            <w:r w:rsidR="0097270B">
              <w:rPr>
                <w:noProof/>
                <w:webHidden/>
              </w:rPr>
            </w:r>
            <w:r w:rsidR="0097270B">
              <w:rPr>
                <w:noProof/>
                <w:webHidden/>
              </w:rPr>
              <w:fldChar w:fldCharType="separate"/>
            </w:r>
            <w:r w:rsidR="0097270B">
              <w:rPr>
                <w:noProof/>
                <w:webHidden/>
              </w:rPr>
              <w:t>19</w:t>
            </w:r>
            <w:r w:rsidR="0097270B">
              <w:rPr>
                <w:noProof/>
                <w:webHidden/>
              </w:rPr>
              <w:fldChar w:fldCharType="end"/>
            </w:r>
          </w:hyperlink>
        </w:p>
        <w:p w14:paraId="7B86DC8B" w14:textId="77777777" w:rsidR="0097270B" w:rsidRDefault="008E661A">
          <w:pPr>
            <w:pStyle w:val="TOC3"/>
            <w:tabs>
              <w:tab w:val="right" w:leader="dot" w:pos="9926"/>
            </w:tabs>
            <w:rPr>
              <w:rFonts w:eastAsiaTheme="minorEastAsia"/>
              <w:noProof/>
            </w:rPr>
          </w:pPr>
          <w:hyperlink w:anchor="_Toc447097204" w:history="1">
            <w:r w:rsidR="0097270B" w:rsidRPr="00AD691A">
              <w:rPr>
                <w:rStyle w:val="Hyperlink"/>
                <w:i/>
                <w:iCs/>
                <w:noProof/>
              </w:rPr>
              <w:t>Research Administrators</w:t>
            </w:r>
            <w:r w:rsidR="0097270B">
              <w:rPr>
                <w:noProof/>
                <w:webHidden/>
              </w:rPr>
              <w:tab/>
            </w:r>
            <w:r w:rsidR="0097270B">
              <w:rPr>
                <w:noProof/>
                <w:webHidden/>
              </w:rPr>
              <w:fldChar w:fldCharType="begin"/>
            </w:r>
            <w:r w:rsidR="0097270B">
              <w:rPr>
                <w:noProof/>
                <w:webHidden/>
              </w:rPr>
              <w:instrText xml:space="preserve"> PAGEREF _Toc447097204 \h </w:instrText>
            </w:r>
            <w:r w:rsidR="0097270B">
              <w:rPr>
                <w:noProof/>
                <w:webHidden/>
              </w:rPr>
            </w:r>
            <w:r w:rsidR="0097270B">
              <w:rPr>
                <w:noProof/>
                <w:webHidden/>
              </w:rPr>
              <w:fldChar w:fldCharType="separate"/>
            </w:r>
            <w:r w:rsidR="0097270B">
              <w:rPr>
                <w:noProof/>
                <w:webHidden/>
              </w:rPr>
              <w:t>20</w:t>
            </w:r>
            <w:r w:rsidR="0097270B">
              <w:rPr>
                <w:noProof/>
                <w:webHidden/>
              </w:rPr>
              <w:fldChar w:fldCharType="end"/>
            </w:r>
          </w:hyperlink>
        </w:p>
        <w:p w14:paraId="7FC7ABB7" w14:textId="77777777" w:rsidR="0097270B" w:rsidRDefault="008E661A">
          <w:pPr>
            <w:pStyle w:val="TOC3"/>
            <w:tabs>
              <w:tab w:val="right" w:leader="dot" w:pos="9926"/>
            </w:tabs>
            <w:rPr>
              <w:rFonts w:eastAsiaTheme="minorEastAsia"/>
              <w:noProof/>
            </w:rPr>
          </w:pPr>
          <w:hyperlink w:anchor="_Toc447097205" w:history="1">
            <w:r w:rsidR="0097270B" w:rsidRPr="00AD691A">
              <w:rPr>
                <w:rStyle w:val="Hyperlink"/>
                <w:i/>
                <w:iCs/>
                <w:noProof/>
              </w:rPr>
              <w:t>Business Administrators</w:t>
            </w:r>
            <w:r w:rsidR="0097270B">
              <w:rPr>
                <w:noProof/>
                <w:webHidden/>
              </w:rPr>
              <w:tab/>
            </w:r>
            <w:r w:rsidR="0097270B">
              <w:rPr>
                <w:noProof/>
                <w:webHidden/>
              </w:rPr>
              <w:fldChar w:fldCharType="begin"/>
            </w:r>
            <w:r w:rsidR="0097270B">
              <w:rPr>
                <w:noProof/>
                <w:webHidden/>
              </w:rPr>
              <w:instrText xml:space="preserve"> PAGEREF _Toc447097205 \h </w:instrText>
            </w:r>
            <w:r w:rsidR="0097270B">
              <w:rPr>
                <w:noProof/>
                <w:webHidden/>
              </w:rPr>
            </w:r>
            <w:r w:rsidR="0097270B">
              <w:rPr>
                <w:noProof/>
                <w:webHidden/>
              </w:rPr>
              <w:fldChar w:fldCharType="separate"/>
            </w:r>
            <w:r w:rsidR="0097270B">
              <w:rPr>
                <w:noProof/>
                <w:webHidden/>
              </w:rPr>
              <w:t>20</w:t>
            </w:r>
            <w:r w:rsidR="0097270B">
              <w:rPr>
                <w:noProof/>
                <w:webHidden/>
              </w:rPr>
              <w:fldChar w:fldCharType="end"/>
            </w:r>
          </w:hyperlink>
        </w:p>
        <w:p w14:paraId="2A1388FD" w14:textId="77777777" w:rsidR="0097270B" w:rsidRDefault="008E661A">
          <w:pPr>
            <w:pStyle w:val="TOC3"/>
            <w:tabs>
              <w:tab w:val="right" w:leader="dot" w:pos="9926"/>
            </w:tabs>
            <w:rPr>
              <w:rFonts w:eastAsiaTheme="minorEastAsia"/>
              <w:noProof/>
            </w:rPr>
          </w:pPr>
          <w:hyperlink w:anchor="_Toc447097206" w:history="1">
            <w:r w:rsidR="0097270B" w:rsidRPr="00AD691A">
              <w:rPr>
                <w:rStyle w:val="Hyperlink"/>
                <w:i/>
                <w:iCs/>
                <w:noProof/>
              </w:rPr>
              <w:t>Principal Investigators</w:t>
            </w:r>
            <w:r w:rsidR="0097270B">
              <w:rPr>
                <w:noProof/>
                <w:webHidden/>
              </w:rPr>
              <w:tab/>
            </w:r>
            <w:r w:rsidR="0097270B">
              <w:rPr>
                <w:noProof/>
                <w:webHidden/>
              </w:rPr>
              <w:fldChar w:fldCharType="begin"/>
            </w:r>
            <w:r w:rsidR="0097270B">
              <w:rPr>
                <w:noProof/>
                <w:webHidden/>
              </w:rPr>
              <w:instrText xml:space="preserve"> PAGEREF _Toc447097206 \h </w:instrText>
            </w:r>
            <w:r w:rsidR="0097270B">
              <w:rPr>
                <w:noProof/>
                <w:webHidden/>
              </w:rPr>
            </w:r>
            <w:r w:rsidR="0097270B">
              <w:rPr>
                <w:noProof/>
                <w:webHidden/>
              </w:rPr>
              <w:fldChar w:fldCharType="separate"/>
            </w:r>
            <w:r w:rsidR="0097270B">
              <w:rPr>
                <w:noProof/>
                <w:webHidden/>
              </w:rPr>
              <w:t>20</w:t>
            </w:r>
            <w:r w:rsidR="0097270B">
              <w:rPr>
                <w:noProof/>
                <w:webHidden/>
              </w:rPr>
              <w:fldChar w:fldCharType="end"/>
            </w:r>
          </w:hyperlink>
        </w:p>
        <w:p w14:paraId="4A7B0EFA" w14:textId="77777777" w:rsidR="0097270B" w:rsidRDefault="008E661A">
          <w:pPr>
            <w:pStyle w:val="TOC2"/>
            <w:tabs>
              <w:tab w:val="right" w:leader="dot" w:pos="9926"/>
            </w:tabs>
            <w:rPr>
              <w:rFonts w:eastAsiaTheme="minorEastAsia"/>
              <w:noProof/>
            </w:rPr>
          </w:pPr>
          <w:hyperlink w:anchor="_Toc447097207" w:history="1">
            <w:r w:rsidR="0097270B" w:rsidRPr="00AD691A">
              <w:rPr>
                <w:rStyle w:val="Hyperlink"/>
                <w:noProof/>
              </w:rPr>
              <w:t>Export Control Analysis</w:t>
            </w:r>
            <w:r w:rsidR="0097270B">
              <w:rPr>
                <w:noProof/>
                <w:webHidden/>
              </w:rPr>
              <w:tab/>
            </w:r>
            <w:r w:rsidR="0097270B">
              <w:rPr>
                <w:noProof/>
                <w:webHidden/>
              </w:rPr>
              <w:fldChar w:fldCharType="begin"/>
            </w:r>
            <w:r w:rsidR="0097270B">
              <w:rPr>
                <w:noProof/>
                <w:webHidden/>
              </w:rPr>
              <w:instrText xml:space="preserve"> PAGEREF _Toc447097207 \h </w:instrText>
            </w:r>
            <w:r w:rsidR="0097270B">
              <w:rPr>
                <w:noProof/>
                <w:webHidden/>
              </w:rPr>
            </w:r>
            <w:r w:rsidR="0097270B">
              <w:rPr>
                <w:noProof/>
                <w:webHidden/>
              </w:rPr>
              <w:fldChar w:fldCharType="separate"/>
            </w:r>
            <w:r w:rsidR="0097270B">
              <w:rPr>
                <w:noProof/>
                <w:webHidden/>
              </w:rPr>
              <w:t>21</w:t>
            </w:r>
            <w:r w:rsidR="0097270B">
              <w:rPr>
                <w:noProof/>
                <w:webHidden/>
              </w:rPr>
              <w:fldChar w:fldCharType="end"/>
            </w:r>
          </w:hyperlink>
        </w:p>
        <w:p w14:paraId="6DFA6815" w14:textId="77777777" w:rsidR="0097270B" w:rsidRDefault="008E661A">
          <w:pPr>
            <w:pStyle w:val="TOC3"/>
            <w:tabs>
              <w:tab w:val="right" w:leader="dot" w:pos="9926"/>
            </w:tabs>
            <w:rPr>
              <w:rFonts w:eastAsiaTheme="minorEastAsia"/>
              <w:noProof/>
            </w:rPr>
          </w:pPr>
          <w:hyperlink w:anchor="_Toc447097208" w:history="1">
            <w:r w:rsidR="0097270B" w:rsidRPr="00AD691A">
              <w:rPr>
                <w:rStyle w:val="Hyperlink"/>
                <w:i/>
                <w:iCs/>
                <w:noProof/>
              </w:rPr>
              <w:t>Jurisdiction and Classification</w:t>
            </w:r>
            <w:r w:rsidR="0097270B">
              <w:rPr>
                <w:noProof/>
                <w:webHidden/>
              </w:rPr>
              <w:tab/>
            </w:r>
            <w:r w:rsidR="0097270B">
              <w:rPr>
                <w:noProof/>
                <w:webHidden/>
              </w:rPr>
              <w:fldChar w:fldCharType="begin"/>
            </w:r>
            <w:r w:rsidR="0097270B">
              <w:rPr>
                <w:noProof/>
                <w:webHidden/>
              </w:rPr>
              <w:instrText xml:space="preserve"> PAGEREF _Toc447097208 \h </w:instrText>
            </w:r>
            <w:r w:rsidR="0097270B">
              <w:rPr>
                <w:noProof/>
                <w:webHidden/>
              </w:rPr>
            </w:r>
            <w:r w:rsidR="0097270B">
              <w:rPr>
                <w:noProof/>
                <w:webHidden/>
              </w:rPr>
              <w:fldChar w:fldCharType="separate"/>
            </w:r>
            <w:r w:rsidR="0097270B">
              <w:rPr>
                <w:noProof/>
                <w:webHidden/>
              </w:rPr>
              <w:t>21</w:t>
            </w:r>
            <w:r w:rsidR="0097270B">
              <w:rPr>
                <w:noProof/>
                <w:webHidden/>
              </w:rPr>
              <w:fldChar w:fldCharType="end"/>
            </w:r>
          </w:hyperlink>
        </w:p>
        <w:p w14:paraId="3A77D09C" w14:textId="77777777" w:rsidR="0097270B" w:rsidRDefault="008E661A">
          <w:pPr>
            <w:pStyle w:val="TOC2"/>
            <w:tabs>
              <w:tab w:val="right" w:leader="dot" w:pos="9926"/>
            </w:tabs>
            <w:rPr>
              <w:rFonts w:eastAsiaTheme="minorEastAsia"/>
              <w:noProof/>
            </w:rPr>
          </w:pPr>
          <w:hyperlink w:anchor="_Toc447097209" w:history="1">
            <w:r w:rsidR="0097270B" w:rsidRPr="00AD691A">
              <w:rPr>
                <w:rStyle w:val="Hyperlink"/>
                <w:noProof/>
              </w:rPr>
              <w:t>Technology Control Plans (TCP)</w:t>
            </w:r>
            <w:r w:rsidR="0097270B">
              <w:rPr>
                <w:noProof/>
                <w:webHidden/>
              </w:rPr>
              <w:tab/>
            </w:r>
            <w:r w:rsidR="0097270B">
              <w:rPr>
                <w:noProof/>
                <w:webHidden/>
              </w:rPr>
              <w:fldChar w:fldCharType="begin"/>
            </w:r>
            <w:r w:rsidR="0097270B">
              <w:rPr>
                <w:noProof/>
                <w:webHidden/>
              </w:rPr>
              <w:instrText xml:space="preserve"> PAGEREF _Toc447097209 \h </w:instrText>
            </w:r>
            <w:r w:rsidR="0097270B">
              <w:rPr>
                <w:noProof/>
                <w:webHidden/>
              </w:rPr>
            </w:r>
            <w:r w:rsidR="0097270B">
              <w:rPr>
                <w:noProof/>
                <w:webHidden/>
              </w:rPr>
              <w:fldChar w:fldCharType="separate"/>
            </w:r>
            <w:r w:rsidR="0097270B">
              <w:rPr>
                <w:noProof/>
                <w:webHidden/>
              </w:rPr>
              <w:t>22</w:t>
            </w:r>
            <w:r w:rsidR="0097270B">
              <w:rPr>
                <w:noProof/>
                <w:webHidden/>
              </w:rPr>
              <w:fldChar w:fldCharType="end"/>
            </w:r>
          </w:hyperlink>
        </w:p>
        <w:p w14:paraId="218AC891" w14:textId="77777777" w:rsidR="0097270B" w:rsidRDefault="008E661A">
          <w:pPr>
            <w:pStyle w:val="TOC2"/>
            <w:tabs>
              <w:tab w:val="right" w:leader="dot" w:pos="9926"/>
            </w:tabs>
            <w:rPr>
              <w:rFonts w:eastAsiaTheme="minorEastAsia"/>
              <w:noProof/>
            </w:rPr>
          </w:pPr>
          <w:hyperlink w:anchor="_Toc447097210" w:history="1">
            <w:r w:rsidR="0097270B" w:rsidRPr="00AD691A">
              <w:rPr>
                <w:rStyle w:val="Hyperlink"/>
                <w:noProof/>
              </w:rPr>
              <w:t>Licensing</w:t>
            </w:r>
            <w:r w:rsidR="0097270B">
              <w:rPr>
                <w:noProof/>
                <w:webHidden/>
              </w:rPr>
              <w:tab/>
            </w:r>
            <w:r w:rsidR="0097270B">
              <w:rPr>
                <w:noProof/>
                <w:webHidden/>
              </w:rPr>
              <w:fldChar w:fldCharType="begin"/>
            </w:r>
            <w:r w:rsidR="0097270B">
              <w:rPr>
                <w:noProof/>
                <w:webHidden/>
              </w:rPr>
              <w:instrText xml:space="preserve"> PAGEREF _Toc447097210 \h </w:instrText>
            </w:r>
            <w:r w:rsidR="0097270B">
              <w:rPr>
                <w:noProof/>
                <w:webHidden/>
              </w:rPr>
            </w:r>
            <w:r w:rsidR="0097270B">
              <w:rPr>
                <w:noProof/>
                <w:webHidden/>
              </w:rPr>
              <w:fldChar w:fldCharType="separate"/>
            </w:r>
            <w:r w:rsidR="0097270B">
              <w:rPr>
                <w:noProof/>
                <w:webHidden/>
              </w:rPr>
              <w:t>22</w:t>
            </w:r>
            <w:r w:rsidR="0097270B">
              <w:rPr>
                <w:noProof/>
                <w:webHidden/>
              </w:rPr>
              <w:fldChar w:fldCharType="end"/>
            </w:r>
          </w:hyperlink>
        </w:p>
        <w:p w14:paraId="643D189F" w14:textId="77777777" w:rsidR="0097270B" w:rsidRDefault="008E661A">
          <w:pPr>
            <w:pStyle w:val="TOC2"/>
            <w:tabs>
              <w:tab w:val="right" w:leader="dot" w:pos="9926"/>
            </w:tabs>
            <w:rPr>
              <w:rFonts w:eastAsiaTheme="minorEastAsia"/>
              <w:noProof/>
            </w:rPr>
          </w:pPr>
          <w:hyperlink w:anchor="_Toc447097211" w:history="1">
            <w:r w:rsidR="0097270B" w:rsidRPr="00AD691A">
              <w:rPr>
                <w:rStyle w:val="Hyperlink"/>
                <w:noProof/>
              </w:rPr>
              <w:t>Training</w:t>
            </w:r>
            <w:r w:rsidR="0097270B">
              <w:rPr>
                <w:noProof/>
                <w:webHidden/>
              </w:rPr>
              <w:tab/>
            </w:r>
            <w:r w:rsidR="0097270B">
              <w:rPr>
                <w:noProof/>
                <w:webHidden/>
              </w:rPr>
              <w:fldChar w:fldCharType="begin"/>
            </w:r>
            <w:r w:rsidR="0097270B">
              <w:rPr>
                <w:noProof/>
                <w:webHidden/>
              </w:rPr>
              <w:instrText xml:space="preserve"> PAGEREF _Toc447097211 \h </w:instrText>
            </w:r>
            <w:r w:rsidR="0097270B">
              <w:rPr>
                <w:noProof/>
                <w:webHidden/>
              </w:rPr>
            </w:r>
            <w:r w:rsidR="0097270B">
              <w:rPr>
                <w:noProof/>
                <w:webHidden/>
              </w:rPr>
              <w:fldChar w:fldCharType="separate"/>
            </w:r>
            <w:r w:rsidR="0097270B">
              <w:rPr>
                <w:noProof/>
                <w:webHidden/>
              </w:rPr>
              <w:t>23</w:t>
            </w:r>
            <w:r w:rsidR="0097270B">
              <w:rPr>
                <w:noProof/>
                <w:webHidden/>
              </w:rPr>
              <w:fldChar w:fldCharType="end"/>
            </w:r>
          </w:hyperlink>
        </w:p>
        <w:p w14:paraId="16E68393" w14:textId="77777777" w:rsidR="0097270B" w:rsidRDefault="008E661A">
          <w:pPr>
            <w:pStyle w:val="TOC2"/>
            <w:tabs>
              <w:tab w:val="right" w:leader="dot" w:pos="9926"/>
            </w:tabs>
            <w:rPr>
              <w:rFonts w:eastAsiaTheme="minorEastAsia"/>
              <w:noProof/>
            </w:rPr>
          </w:pPr>
          <w:hyperlink w:anchor="_Toc447097212" w:history="1">
            <w:r w:rsidR="0097270B" w:rsidRPr="00AD691A">
              <w:rPr>
                <w:rStyle w:val="Hyperlink"/>
                <w:noProof/>
              </w:rPr>
              <w:t>Hiring Practices</w:t>
            </w:r>
            <w:r w:rsidR="0097270B">
              <w:rPr>
                <w:noProof/>
                <w:webHidden/>
              </w:rPr>
              <w:tab/>
            </w:r>
            <w:r w:rsidR="0097270B">
              <w:rPr>
                <w:noProof/>
                <w:webHidden/>
              </w:rPr>
              <w:fldChar w:fldCharType="begin"/>
            </w:r>
            <w:r w:rsidR="0097270B">
              <w:rPr>
                <w:noProof/>
                <w:webHidden/>
              </w:rPr>
              <w:instrText xml:space="preserve"> PAGEREF _Toc447097212 \h </w:instrText>
            </w:r>
            <w:r w:rsidR="0097270B">
              <w:rPr>
                <w:noProof/>
                <w:webHidden/>
              </w:rPr>
            </w:r>
            <w:r w:rsidR="0097270B">
              <w:rPr>
                <w:noProof/>
                <w:webHidden/>
              </w:rPr>
              <w:fldChar w:fldCharType="separate"/>
            </w:r>
            <w:r w:rsidR="0097270B">
              <w:rPr>
                <w:noProof/>
                <w:webHidden/>
              </w:rPr>
              <w:t>23</w:t>
            </w:r>
            <w:r w:rsidR="0097270B">
              <w:rPr>
                <w:noProof/>
                <w:webHidden/>
              </w:rPr>
              <w:fldChar w:fldCharType="end"/>
            </w:r>
          </w:hyperlink>
        </w:p>
        <w:p w14:paraId="245262E4" w14:textId="77777777" w:rsidR="0097270B" w:rsidRDefault="008E661A">
          <w:pPr>
            <w:pStyle w:val="TOC3"/>
            <w:tabs>
              <w:tab w:val="right" w:leader="dot" w:pos="9926"/>
            </w:tabs>
            <w:rPr>
              <w:rFonts w:eastAsiaTheme="minorEastAsia"/>
              <w:noProof/>
            </w:rPr>
          </w:pPr>
          <w:hyperlink w:anchor="_Toc447097213" w:history="1">
            <w:r w:rsidR="0097270B" w:rsidRPr="00AD691A">
              <w:rPr>
                <w:rStyle w:val="Hyperlink"/>
                <w:i/>
                <w:iCs/>
                <w:noProof/>
              </w:rPr>
              <w:t>Hiring Foreign Nationals</w:t>
            </w:r>
            <w:r w:rsidR="0097270B">
              <w:rPr>
                <w:noProof/>
                <w:webHidden/>
              </w:rPr>
              <w:tab/>
            </w:r>
            <w:r w:rsidR="0097270B">
              <w:rPr>
                <w:noProof/>
                <w:webHidden/>
              </w:rPr>
              <w:fldChar w:fldCharType="begin"/>
            </w:r>
            <w:r w:rsidR="0097270B">
              <w:rPr>
                <w:noProof/>
                <w:webHidden/>
              </w:rPr>
              <w:instrText xml:space="preserve"> PAGEREF _Toc447097213 \h </w:instrText>
            </w:r>
            <w:r w:rsidR="0097270B">
              <w:rPr>
                <w:noProof/>
                <w:webHidden/>
              </w:rPr>
            </w:r>
            <w:r w:rsidR="0097270B">
              <w:rPr>
                <w:noProof/>
                <w:webHidden/>
              </w:rPr>
              <w:fldChar w:fldCharType="separate"/>
            </w:r>
            <w:r w:rsidR="0097270B">
              <w:rPr>
                <w:noProof/>
                <w:webHidden/>
              </w:rPr>
              <w:t>23</w:t>
            </w:r>
            <w:r w:rsidR="0097270B">
              <w:rPr>
                <w:noProof/>
                <w:webHidden/>
              </w:rPr>
              <w:fldChar w:fldCharType="end"/>
            </w:r>
          </w:hyperlink>
        </w:p>
        <w:p w14:paraId="07A8790F" w14:textId="77777777" w:rsidR="0097270B" w:rsidRDefault="008E661A">
          <w:pPr>
            <w:pStyle w:val="TOC3"/>
            <w:tabs>
              <w:tab w:val="right" w:leader="dot" w:pos="9926"/>
            </w:tabs>
            <w:rPr>
              <w:rFonts w:eastAsiaTheme="minorEastAsia"/>
              <w:noProof/>
            </w:rPr>
          </w:pPr>
          <w:hyperlink w:anchor="_Toc447097214" w:history="1">
            <w:r w:rsidR="0097270B" w:rsidRPr="00AD691A">
              <w:rPr>
                <w:rStyle w:val="Hyperlink"/>
                <w:i/>
                <w:iCs/>
                <w:noProof/>
              </w:rPr>
              <w:t>Orientation for New Employees</w:t>
            </w:r>
            <w:r w:rsidR="0097270B">
              <w:rPr>
                <w:noProof/>
                <w:webHidden/>
              </w:rPr>
              <w:tab/>
            </w:r>
            <w:r w:rsidR="0097270B">
              <w:rPr>
                <w:noProof/>
                <w:webHidden/>
              </w:rPr>
              <w:fldChar w:fldCharType="begin"/>
            </w:r>
            <w:r w:rsidR="0097270B">
              <w:rPr>
                <w:noProof/>
                <w:webHidden/>
              </w:rPr>
              <w:instrText xml:space="preserve"> PAGEREF _Toc447097214 \h </w:instrText>
            </w:r>
            <w:r w:rsidR="0097270B">
              <w:rPr>
                <w:noProof/>
                <w:webHidden/>
              </w:rPr>
            </w:r>
            <w:r w:rsidR="0097270B">
              <w:rPr>
                <w:noProof/>
                <w:webHidden/>
              </w:rPr>
              <w:fldChar w:fldCharType="separate"/>
            </w:r>
            <w:r w:rsidR="0097270B">
              <w:rPr>
                <w:noProof/>
                <w:webHidden/>
              </w:rPr>
              <w:t>24</w:t>
            </w:r>
            <w:r w:rsidR="0097270B">
              <w:rPr>
                <w:noProof/>
                <w:webHidden/>
              </w:rPr>
              <w:fldChar w:fldCharType="end"/>
            </w:r>
          </w:hyperlink>
        </w:p>
        <w:p w14:paraId="6538D8B6" w14:textId="77777777" w:rsidR="0097270B" w:rsidRDefault="008E661A">
          <w:pPr>
            <w:pStyle w:val="TOC3"/>
            <w:tabs>
              <w:tab w:val="right" w:leader="dot" w:pos="9926"/>
            </w:tabs>
            <w:rPr>
              <w:rFonts w:eastAsiaTheme="minorEastAsia"/>
              <w:noProof/>
            </w:rPr>
          </w:pPr>
          <w:hyperlink w:anchor="_Toc447097215" w:history="1">
            <w:r w:rsidR="0097270B" w:rsidRPr="00AD691A">
              <w:rPr>
                <w:rStyle w:val="Hyperlink"/>
                <w:i/>
                <w:iCs/>
                <w:noProof/>
              </w:rPr>
              <w:t>Employee Transfers within UNCG</w:t>
            </w:r>
            <w:r w:rsidR="0097270B">
              <w:rPr>
                <w:noProof/>
                <w:webHidden/>
              </w:rPr>
              <w:tab/>
            </w:r>
            <w:r w:rsidR="0097270B">
              <w:rPr>
                <w:noProof/>
                <w:webHidden/>
              </w:rPr>
              <w:fldChar w:fldCharType="begin"/>
            </w:r>
            <w:r w:rsidR="0097270B">
              <w:rPr>
                <w:noProof/>
                <w:webHidden/>
              </w:rPr>
              <w:instrText xml:space="preserve"> PAGEREF _Toc447097215 \h </w:instrText>
            </w:r>
            <w:r w:rsidR="0097270B">
              <w:rPr>
                <w:noProof/>
                <w:webHidden/>
              </w:rPr>
            </w:r>
            <w:r w:rsidR="0097270B">
              <w:rPr>
                <w:noProof/>
                <w:webHidden/>
              </w:rPr>
              <w:fldChar w:fldCharType="separate"/>
            </w:r>
            <w:r w:rsidR="0097270B">
              <w:rPr>
                <w:noProof/>
                <w:webHidden/>
              </w:rPr>
              <w:t>24</w:t>
            </w:r>
            <w:r w:rsidR="0097270B">
              <w:rPr>
                <w:noProof/>
                <w:webHidden/>
              </w:rPr>
              <w:fldChar w:fldCharType="end"/>
            </w:r>
          </w:hyperlink>
        </w:p>
        <w:p w14:paraId="50DEBB06" w14:textId="77777777" w:rsidR="0097270B" w:rsidRDefault="008E661A">
          <w:pPr>
            <w:pStyle w:val="TOC3"/>
            <w:tabs>
              <w:tab w:val="right" w:leader="dot" w:pos="9926"/>
            </w:tabs>
            <w:rPr>
              <w:rFonts w:eastAsiaTheme="minorEastAsia"/>
              <w:noProof/>
            </w:rPr>
          </w:pPr>
          <w:hyperlink w:anchor="_Toc447097216" w:history="1">
            <w:r w:rsidR="0097270B" w:rsidRPr="00AD691A">
              <w:rPr>
                <w:rStyle w:val="Hyperlink"/>
                <w:i/>
                <w:iCs/>
                <w:noProof/>
              </w:rPr>
              <w:t>Employee Termination</w:t>
            </w:r>
            <w:r w:rsidR="0097270B">
              <w:rPr>
                <w:noProof/>
                <w:webHidden/>
              </w:rPr>
              <w:tab/>
            </w:r>
            <w:r w:rsidR="0097270B">
              <w:rPr>
                <w:noProof/>
                <w:webHidden/>
              </w:rPr>
              <w:fldChar w:fldCharType="begin"/>
            </w:r>
            <w:r w:rsidR="0097270B">
              <w:rPr>
                <w:noProof/>
                <w:webHidden/>
              </w:rPr>
              <w:instrText xml:space="preserve"> PAGEREF _Toc447097216 \h </w:instrText>
            </w:r>
            <w:r w:rsidR="0097270B">
              <w:rPr>
                <w:noProof/>
                <w:webHidden/>
              </w:rPr>
            </w:r>
            <w:r w:rsidR="0097270B">
              <w:rPr>
                <w:noProof/>
                <w:webHidden/>
              </w:rPr>
              <w:fldChar w:fldCharType="separate"/>
            </w:r>
            <w:r w:rsidR="0097270B">
              <w:rPr>
                <w:noProof/>
                <w:webHidden/>
              </w:rPr>
              <w:t>24</w:t>
            </w:r>
            <w:r w:rsidR="0097270B">
              <w:rPr>
                <w:noProof/>
                <w:webHidden/>
              </w:rPr>
              <w:fldChar w:fldCharType="end"/>
            </w:r>
          </w:hyperlink>
        </w:p>
        <w:p w14:paraId="0BB9A728" w14:textId="77777777" w:rsidR="0097270B" w:rsidRDefault="008E661A">
          <w:pPr>
            <w:pStyle w:val="TOC3"/>
            <w:tabs>
              <w:tab w:val="right" w:leader="dot" w:pos="9926"/>
            </w:tabs>
            <w:rPr>
              <w:rFonts w:eastAsiaTheme="minorEastAsia"/>
              <w:noProof/>
            </w:rPr>
          </w:pPr>
          <w:hyperlink w:anchor="_Toc447097217" w:history="1">
            <w:r w:rsidR="0097270B" w:rsidRPr="00AD691A">
              <w:rPr>
                <w:rStyle w:val="Hyperlink"/>
                <w:i/>
                <w:iCs/>
                <w:noProof/>
              </w:rPr>
              <w:t>Admission Practices</w:t>
            </w:r>
            <w:r w:rsidR="0097270B">
              <w:rPr>
                <w:noProof/>
                <w:webHidden/>
              </w:rPr>
              <w:tab/>
            </w:r>
            <w:r w:rsidR="0097270B">
              <w:rPr>
                <w:noProof/>
                <w:webHidden/>
              </w:rPr>
              <w:fldChar w:fldCharType="begin"/>
            </w:r>
            <w:r w:rsidR="0097270B">
              <w:rPr>
                <w:noProof/>
                <w:webHidden/>
              </w:rPr>
              <w:instrText xml:space="preserve"> PAGEREF _Toc447097217 \h </w:instrText>
            </w:r>
            <w:r w:rsidR="0097270B">
              <w:rPr>
                <w:noProof/>
                <w:webHidden/>
              </w:rPr>
            </w:r>
            <w:r w:rsidR="0097270B">
              <w:rPr>
                <w:noProof/>
                <w:webHidden/>
              </w:rPr>
              <w:fldChar w:fldCharType="separate"/>
            </w:r>
            <w:r w:rsidR="0097270B">
              <w:rPr>
                <w:noProof/>
                <w:webHidden/>
              </w:rPr>
              <w:t>24</w:t>
            </w:r>
            <w:r w:rsidR="0097270B">
              <w:rPr>
                <w:noProof/>
                <w:webHidden/>
              </w:rPr>
              <w:fldChar w:fldCharType="end"/>
            </w:r>
          </w:hyperlink>
        </w:p>
        <w:p w14:paraId="6C4E5211" w14:textId="77777777" w:rsidR="0097270B" w:rsidRDefault="008E661A">
          <w:pPr>
            <w:pStyle w:val="TOC2"/>
            <w:tabs>
              <w:tab w:val="right" w:leader="dot" w:pos="9926"/>
            </w:tabs>
            <w:rPr>
              <w:rFonts w:eastAsiaTheme="minorEastAsia"/>
              <w:noProof/>
            </w:rPr>
          </w:pPr>
          <w:hyperlink w:anchor="_Toc447097218" w:history="1">
            <w:r w:rsidR="0097270B" w:rsidRPr="00AD691A">
              <w:rPr>
                <w:rStyle w:val="Hyperlink"/>
                <w:noProof/>
              </w:rPr>
              <w:t>Recordkeeping</w:t>
            </w:r>
            <w:r w:rsidR="0097270B">
              <w:rPr>
                <w:noProof/>
                <w:webHidden/>
              </w:rPr>
              <w:tab/>
            </w:r>
            <w:r w:rsidR="0097270B">
              <w:rPr>
                <w:noProof/>
                <w:webHidden/>
              </w:rPr>
              <w:fldChar w:fldCharType="begin"/>
            </w:r>
            <w:r w:rsidR="0097270B">
              <w:rPr>
                <w:noProof/>
                <w:webHidden/>
              </w:rPr>
              <w:instrText xml:space="preserve"> PAGEREF _Toc447097218 \h </w:instrText>
            </w:r>
            <w:r w:rsidR="0097270B">
              <w:rPr>
                <w:noProof/>
                <w:webHidden/>
              </w:rPr>
            </w:r>
            <w:r w:rsidR="0097270B">
              <w:rPr>
                <w:noProof/>
                <w:webHidden/>
              </w:rPr>
              <w:fldChar w:fldCharType="separate"/>
            </w:r>
            <w:r w:rsidR="0097270B">
              <w:rPr>
                <w:noProof/>
                <w:webHidden/>
              </w:rPr>
              <w:t>25</w:t>
            </w:r>
            <w:r w:rsidR="0097270B">
              <w:rPr>
                <w:noProof/>
                <w:webHidden/>
              </w:rPr>
              <w:fldChar w:fldCharType="end"/>
            </w:r>
          </w:hyperlink>
        </w:p>
        <w:p w14:paraId="13AF3A48" w14:textId="77777777" w:rsidR="0097270B" w:rsidRDefault="008E661A">
          <w:pPr>
            <w:pStyle w:val="TOC2"/>
            <w:tabs>
              <w:tab w:val="right" w:leader="dot" w:pos="9926"/>
            </w:tabs>
            <w:rPr>
              <w:rFonts w:eastAsiaTheme="minorEastAsia"/>
              <w:noProof/>
            </w:rPr>
          </w:pPr>
          <w:hyperlink w:anchor="_Toc447097219" w:history="1">
            <w:r w:rsidR="0097270B" w:rsidRPr="00AD691A">
              <w:rPr>
                <w:rStyle w:val="Hyperlink"/>
                <w:noProof/>
              </w:rPr>
              <w:t>Monitoring and Auditing</w:t>
            </w:r>
            <w:r w:rsidR="0097270B">
              <w:rPr>
                <w:noProof/>
                <w:webHidden/>
              </w:rPr>
              <w:tab/>
            </w:r>
            <w:r w:rsidR="0097270B">
              <w:rPr>
                <w:noProof/>
                <w:webHidden/>
              </w:rPr>
              <w:fldChar w:fldCharType="begin"/>
            </w:r>
            <w:r w:rsidR="0097270B">
              <w:rPr>
                <w:noProof/>
                <w:webHidden/>
              </w:rPr>
              <w:instrText xml:space="preserve"> PAGEREF _Toc447097219 \h </w:instrText>
            </w:r>
            <w:r w:rsidR="0097270B">
              <w:rPr>
                <w:noProof/>
                <w:webHidden/>
              </w:rPr>
            </w:r>
            <w:r w:rsidR="0097270B">
              <w:rPr>
                <w:noProof/>
                <w:webHidden/>
              </w:rPr>
              <w:fldChar w:fldCharType="separate"/>
            </w:r>
            <w:r w:rsidR="0097270B">
              <w:rPr>
                <w:noProof/>
                <w:webHidden/>
              </w:rPr>
              <w:t>25</w:t>
            </w:r>
            <w:r w:rsidR="0097270B">
              <w:rPr>
                <w:noProof/>
                <w:webHidden/>
              </w:rPr>
              <w:fldChar w:fldCharType="end"/>
            </w:r>
          </w:hyperlink>
        </w:p>
        <w:p w14:paraId="445BA968" w14:textId="77777777" w:rsidR="0097270B" w:rsidRDefault="008E661A">
          <w:pPr>
            <w:pStyle w:val="TOC2"/>
            <w:tabs>
              <w:tab w:val="right" w:leader="dot" w:pos="9926"/>
            </w:tabs>
            <w:rPr>
              <w:rFonts w:eastAsiaTheme="minorEastAsia"/>
              <w:noProof/>
            </w:rPr>
          </w:pPr>
          <w:hyperlink w:anchor="_Toc447097220" w:history="1">
            <w:r w:rsidR="0097270B" w:rsidRPr="00AD691A">
              <w:rPr>
                <w:rStyle w:val="Hyperlink"/>
                <w:noProof/>
              </w:rPr>
              <w:t>Detecting and Reporting Violations</w:t>
            </w:r>
            <w:r w:rsidR="0097270B">
              <w:rPr>
                <w:noProof/>
                <w:webHidden/>
              </w:rPr>
              <w:tab/>
            </w:r>
            <w:r w:rsidR="0097270B">
              <w:rPr>
                <w:noProof/>
                <w:webHidden/>
              </w:rPr>
              <w:fldChar w:fldCharType="begin"/>
            </w:r>
            <w:r w:rsidR="0097270B">
              <w:rPr>
                <w:noProof/>
                <w:webHidden/>
              </w:rPr>
              <w:instrText xml:space="preserve"> PAGEREF _Toc447097220 \h </w:instrText>
            </w:r>
            <w:r w:rsidR="0097270B">
              <w:rPr>
                <w:noProof/>
                <w:webHidden/>
              </w:rPr>
            </w:r>
            <w:r w:rsidR="0097270B">
              <w:rPr>
                <w:noProof/>
                <w:webHidden/>
              </w:rPr>
              <w:fldChar w:fldCharType="separate"/>
            </w:r>
            <w:r w:rsidR="0097270B">
              <w:rPr>
                <w:noProof/>
                <w:webHidden/>
              </w:rPr>
              <w:t>25</w:t>
            </w:r>
            <w:r w:rsidR="0097270B">
              <w:rPr>
                <w:noProof/>
                <w:webHidden/>
              </w:rPr>
              <w:fldChar w:fldCharType="end"/>
            </w:r>
          </w:hyperlink>
        </w:p>
        <w:p w14:paraId="0B7EDF0A" w14:textId="77777777" w:rsidR="0097270B" w:rsidRDefault="008E661A">
          <w:pPr>
            <w:pStyle w:val="TOC1"/>
            <w:tabs>
              <w:tab w:val="right" w:leader="dot" w:pos="9926"/>
            </w:tabs>
            <w:rPr>
              <w:rFonts w:eastAsiaTheme="minorEastAsia"/>
              <w:noProof/>
            </w:rPr>
          </w:pPr>
          <w:hyperlink w:anchor="_Toc447097221" w:history="1">
            <w:r w:rsidR="0097270B" w:rsidRPr="00AD691A">
              <w:rPr>
                <w:rStyle w:val="Hyperlink"/>
                <w:noProof/>
              </w:rPr>
              <w:t>Appendix 1: Export Control Project Review Questions</w:t>
            </w:r>
            <w:r w:rsidR="0097270B">
              <w:rPr>
                <w:noProof/>
                <w:webHidden/>
              </w:rPr>
              <w:tab/>
            </w:r>
            <w:r w:rsidR="0097270B">
              <w:rPr>
                <w:noProof/>
                <w:webHidden/>
              </w:rPr>
              <w:fldChar w:fldCharType="begin"/>
            </w:r>
            <w:r w:rsidR="0097270B">
              <w:rPr>
                <w:noProof/>
                <w:webHidden/>
              </w:rPr>
              <w:instrText xml:space="preserve"> PAGEREF _Toc447097221 \h </w:instrText>
            </w:r>
            <w:r w:rsidR="0097270B">
              <w:rPr>
                <w:noProof/>
                <w:webHidden/>
              </w:rPr>
            </w:r>
            <w:r w:rsidR="0097270B">
              <w:rPr>
                <w:noProof/>
                <w:webHidden/>
              </w:rPr>
              <w:fldChar w:fldCharType="separate"/>
            </w:r>
            <w:r w:rsidR="0097270B">
              <w:rPr>
                <w:noProof/>
                <w:webHidden/>
              </w:rPr>
              <w:t>27</w:t>
            </w:r>
            <w:r w:rsidR="0097270B">
              <w:rPr>
                <w:noProof/>
                <w:webHidden/>
              </w:rPr>
              <w:fldChar w:fldCharType="end"/>
            </w:r>
          </w:hyperlink>
        </w:p>
        <w:p w14:paraId="1D3F3776" w14:textId="77777777" w:rsidR="0097270B" w:rsidRDefault="008E661A">
          <w:pPr>
            <w:pStyle w:val="TOC1"/>
            <w:tabs>
              <w:tab w:val="right" w:leader="dot" w:pos="9926"/>
            </w:tabs>
            <w:rPr>
              <w:rFonts w:eastAsiaTheme="minorEastAsia"/>
              <w:noProof/>
            </w:rPr>
          </w:pPr>
          <w:hyperlink w:anchor="_Toc447097222" w:history="1">
            <w:r w:rsidR="0097270B" w:rsidRPr="00AD691A">
              <w:rPr>
                <w:rStyle w:val="Hyperlink"/>
                <w:noProof/>
              </w:rPr>
              <w:t>Appendix 2: Technology Control Plan Template</w:t>
            </w:r>
            <w:r w:rsidR="0097270B">
              <w:rPr>
                <w:noProof/>
                <w:webHidden/>
              </w:rPr>
              <w:tab/>
            </w:r>
            <w:r w:rsidR="0097270B">
              <w:rPr>
                <w:noProof/>
                <w:webHidden/>
              </w:rPr>
              <w:fldChar w:fldCharType="begin"/>
            </w:r>
            <w:r w:rsidR="0097270B">
              <w:rPr>
                <w:noProof/>
                <w:webHidden/>
              </w:rPr>
              <w:instrText xml:space="preserve"> PAGEREF _Toc447097222 \h </w:instrText>
            </w:r>
            <w:r w:rsidR="0097270B">
              <w:rPr>
                <w:noProof/>
                <w:webHidden/>
              </w:rPr>
            </w:r>
            <w:r w:rsidR="0097270B">
              <w:rPr>
                <w:noProof/>
                <w:webHidden/>
              </w:rPr>
              <w:fldChar w:fldCharType="separate"/>
            </w:r>
            <w:r w:rsidR="0097270B">
              <w:rPr>
                <w:noProof/>
                <w:webHidden/>
              </w:rPr>
              <w:t>29</w:t>
            </w:r>
            <w:r w:rsidR="0097270B">
              <w:rPr>
                <w:noProof/>
                <w:webHidden/>
              </w:rPr>
              <w:fldChar w:fldCharType="end"/>
            </w:r>
          </w:hyperlink>
        </w:p>
        <w:p w14:paraId="1D3F5F85" w14:textId="77777777" w:rsidR="0097270B" w:rsidRDefault="008E661A">
          <w:pPr>
            <w:pStyle w:val="TOC1"/>
            <w:tabs>
              <w:tab w:val="right" w:leader="dot" w:pos="9926"/>
            </w:tabs>
            <w:rPr>
              <w:rFonts w:eastAsiaTheme="minorEastAsia"/>
              <w:noProof/>
            </w:rPr>
          </w:pPr>
          <w:hyperlink w:anchor="_Toc447097223" w:history="1">
            <w:r w:rsidR="0097270B" w:rsidRPr="00AD691A">
              <w:rPr>
                <w:rStyle w:val="Hyperlink"/>
                <w:noProof/>
              </w:rPr>
              <w:t>Appendix 3: Information for US Visa applications</w:t>
            </w:r>
            <w:r w:rsidR="0097270B">
              <w:rPr>
                <w:noProof/>
                <w:webHidden/>
              </w:rPr>
              <w:tab/>
            </w:r>
            <w:r w:rsidR="0097270B">
              <w:rPr>
                <w:noProof/>
                <w:webHidden/>
              </w:rPr>
              <w:fldChar w:fldCharType="begin"/>
            </w:r>
            <w:r w:rsidR="0097270B">
              <w:rPr>
                <w:noProof/>
                <w:webHidden/>
              </w:rPr>
              <w:instrText xml:space="preserve"> PAGEREF _Toc447097223 \h </w:instrText>
            </w:r>
            <w:r w:rsidR="0097270B">
              <w:rPr>
                <w:noProof/>
                <w:webHidden/>
              </w:rPr>
            </w:r>
            <w:r w:rsidR="0097270B">
              <w:rPr>
                <w:noProof/>
                <w:webHidden/>
              </w:rPr>
              <w:fldChar w:fldCharType="separate"/>
            </w:r>
            <w:r w:rsidR="0097270B">
              <w:rPr>
                <w:noProof/>
                <w:webHidden/>
              </w:rPr>
              <w:t>49</w:t>
            </w:r>
            <w:r w:rsidR="0097270B">
              <w:rPr>
                <w:noProof/>
                <w:webHidden/>
              </w:rPr>
              <w:fldChar w:fldCharType="end"/>
            </w:r>
          </w:hyperlink>
        </w:p>
        <w:p w14:paraId="234026E4" w14:textId="77777777" w:rsidR="0097270B" w:rsidRDefault="008E661A">
          <w:pPr>
            <w:pStyle w:val="TOC3"/>
            <w:tabs>
              <w:tab w:val="right" w:leader="dot" w:pos="9926"/>
            </w:tabs>
            <w:rPr>
              <w:rFonts w:eastAsiaTheme="minorEastAsia"/>
              <w:noProof/>
            </w:rPr>
          </w:pPr>
          <w:hyperlink w:anchor="_Toc447097224" w:history="1">
            <w:r w:rsidR="0097270B" w:rsidRPr="00AD691A">
              <w:rPr>
                <w:rStyle w:val="Hyperlink"/>
                <w:noProof/>
              </w:rPr>
              <w:t>U.S. Consulate Application Review and Applicant Interview</w:t>
            </w:r>
            <w:r w:rsidR="0097270B">
              <w:rPr>
                <w:noProof/>
                <w:webHidden/>
              </w:rPr>
              <w:tab/>
            </w:r>
            <w:r w:rsidR="0097270B">
              <w:rPr>
                <w:noProof/>
                <w:webHidden/>
              </w:rPr>
              <w:fldChar w:fldCharType="begin"/>
            </w:r>
            <w:r w:rsidR="0097270B">
              <w:rPr>
                <w:noProof/>
                <w:webHidden/>
              </w:rPr>
              <w:instrText xml:space="preserve"> PAGEREF _Toc447097224 \h </w:instrText>
            </w:r>
            <w:r w:rsidR="0097270B">
              <w:rPr>
                <w:noProof/>
                <w:webHidden/>
              </w:rPr>
            </w:r>
            <w:r w:rsidR="0097270B">
              <w:rPr>
                <w:noProof/>
                <w:webHidden/>
              </w:rPr>
              <w:fldChar w:fldCharType="separate"/>
            </w:r>
            <w:r w:rsidR="0097270B">
              <w:rPr>
                <w:noProof/>
                <w:webHidden/>
              </w:rPr>
              <w:t>49</w:t>
            </w:r>
            <w:r w:rsidR="0097270B">
              <w:rPr>
                <w:noProof/>
                <w:webHidden/>
              </w:rPr>
              <w:fldChar w:fldCharType="end"/>
            </w:r>
          </w:hyperlink>
        </w:p>
        <w:p w14:paraId="6F20CDCB" w14:textId="77777777" w:rsidR="0097270B" w:rsidRDefault="008E661A">
          <w:pPr>
            <w:pStyle w:val="TOC3"/>
            <w:tabs>
              <w:tab w:val="right" w:leader="dot" w:pos="9926"/>
            </w:tabs>
            <w:rPr>
              <w:rFonts w:eastAsiaTheme="minorEastAsia"/>
              <w:noProof/>
            </w:rPr>
          </w:pPr>
          <w:hyperlink w:anchor="_Toc447097225" w:history="1">
            <w:r w:rsidR="0097270B" w:rsidRPr="00AD691A">
              <w:rPr>
                <w:rStyle w:val="Hyperlink"/>
                <w:noProof/>
              </w:rPr>
              <w:t>Inspection by Bureau of Customs and Border Protection</w:t>
            </w:r>
            <w:r w:rsidR="0097270B">
              <w:rPr>
                <w:noProof/>
                <w:webHidden/>
              </w:rPr>
              <w:tab/>
            </w:r>
            <w:r w:rsidR="0097270B">
              <w:rPr>
                <w:noProof/>
                <w:webHidden/>
              </w:rPr>
              <w:fldChar w:fldCharType="begin"/>
            </w:r>
            <w:r w:rsidR="0097270B">
              <w:rPr>
                <w:noProof/>
                <w:webHidden/>
              </w:rPr>
              <w:instrText xml:space="preserve"> PAGEREF _Toc447097225 \h </w:instrText>
            </w:r>
            <w:r w:rsidR="0097270B">
              <w:rPr>
                <w:noProof/>
                <w:webHidden/>
              </w:rPr>
            </w:r>
            <w:r w:rsidR="0097270B">
              <w:rPr>
                <w:noProof/>
                <w:webHidden/>
              </w:rPr>
              <w:fldChar w:fldCharType="separate"/>
            </w:r>
            <w:r w:rsidR="0097270B">
              <w:rPr>
                <w:noProof/>
                <w:webHidden/>
              </w:rPr>
              <w:t>50</w:t>
            </w:r>
            <w:r w:rsidR="0097270B">
              <w:rPr>
                <w:noProof/>
                <w:webHidden/>
              </w:rPr>
              <w:fldChar w:fldCharType="end"/>
            </w:r>
          </w:hyperlink>
        </w:p>
        <w:p w14:paraId="5883E433" w14:textId="77777777" w:rsidR="0097270B" w:rsidRDefault="008E661A">
          <w:pPr>
            <w:pStyle w:val="TOC3"/>
            <w:tabs>
              <w:tab w:val="right" w:leader="dot" w:pos="9926"/>
            </w:tabs>
            <w:rPr>
              <w:rFonts w:eastAsiaTheme="minorEastAsia"/>
              <w:noProof/>
            </w:rPr>
          </w:pPr>
          <w:hyperlink w:anchor="_Toc447097226" w:history="1">
            <w:r w:rsidR="0097270B" w:rsidRPr="00AD691A">
              <w:rPr>
                <w:rStyle w:val="Hyperlink"/>
                <w:noProof/>
              </w:rPr>
              <w:t>SEVIS Validation and Tracking</w:t>
            </w:r>
            <w:r w:rsidR="0097270B">
              <w:rPr>
                <w:noProof/>
                <w:webHidden/>
              </w:rPr>
              <w:tab/>
            </w:r>
            <w:r w:rsidR="0097270B">
              <w:rPr>
                <w:noProof/>
                <w:webHidden/>
              </w:rPr>
              <w:fldChar w:fldCharType="begin"/>
            </w:r>
            <w:r w:rsidR="0097270B">
              <w:rPr>
                <w:noProof/>
                <w:webHidden/>
              </w:rPr>
              <w:instrText xml:space="preserve"> PAGEREF _Toc447097226 \h </w:instrText>
            </w:r>
            <w:r w:rsidR="0097270B">
              <w:rPr>
                <w:noProof/>
                <w:webHidden/>
              </w:rPr>
            </w:r>
            <w:r w:rsidR="0097270B">
              <w:rPr>
                <w:noProof/>
                <w:webHidden/>
              </w:rPr>
              <w:fldChar w:fldCharType="separate"/>
            </w:r>
            <w:r w:rsidR="0097270B">
              <w:rPr>
                <w:noProof/>
                <w:webHidden/>
              </w:rPr>
              <w:t>50</w:t>
            </w:r>
            <w:r w:rsidR="0097270B">
              <w:rPr>
                <w:noProof/>
                <w:webHidden/>
              </w:rPr>
              <w:fldChar w:fldCharType="end"/>
            </w:r>
          </w:hyperlink>
        </w:p>
        <w:p w14:paraId="56D65151" w14:textId="77777777" w:rsidR="0097270B" w:rsidRDefault="008E661A">
          <w:pPr>
            <w:pStyle w:val="TOC3"/>
            <w:tabs>
              <w:tab w:val="right" w:leader="dot" w:pos="9926"/>
            </w:tabs>
            <w:rPr>
              <w:rFonts w:eastAsiaTheme="minorEastAsia"/>
              <w:noProof/>
            </w:rPr>
          </w:pPr>
          <w:hyperlink w:anchor="_Toc447097227" w:history="1">
            <w:r w:rsidR="0097270B" w:rsidRPr="00AD691A">
              <w:rPr>
                <w:rStyle w:val="Hyperlink"/>
                <w:noProof/>
              </w:rPr>
              <w:t>Visa Extensions / Renewals</w:t>
            </w:r>
            <w:r w:rsidR="0097270B">
              <w:rPr>
                <w:noProof/>
                <w:webHidden/>
              </w:rPr>
              <w:tab/>
            </w:r>
            <w:r w:rsidR="0097270B">
              <w:rPr>
                <w:noProof/>
                <w:webHidden/>
              </w:rPr>
              <w:fldChar w:fldCharType="begin"/>
            </w:r>
            <w:r w:rsidR="0097270B">
              <w:rPr>
                <w:noProof/>
                <w:webHidden/>
              </w:rPr>
              <w:instrText xml:space="preserve"> PAGEREF _Toc447097227 \h </w:instrText>
            </w:r>
            <w:r w:rsidR="0097270B">
              <w:rPr>
                <w:noProof/>
                <w:webHidden/>
              </w:rPr>
            </w:r>
            <w:r w:rsidR="0097270B">
              <w:rPr>
                <w:noProof/>
                <w:webHidden/>
              </w:rPr>
              <w:fldChar w:fldCharType="separate"/>
            </w:r>
            <w:r w:rsidR="0097270B">
              <w:rPr>
                <w:noProof/>
                <w:webHidden/>
              </w:rPr>
              <w:t>50</w:t>
            </w:r>
            <w:r w:rsidR="0097270B">
              <w:rPr>
                <w:noProof/>
                <w:webHidden/>
              </w:rPr>
              <w:fldChar w:fldCharType="end"/>
            </w:r>
          </w:hyperlink>
        </w:p>
        <w:p w14:paraId="76FA73A1" w14:textId="77777777" w:rsidR="0097270B" w:rsidRDefault="008E661A">
          <w:pPr>
            <w:pStyle w:val="TOC3"/>
            <w:tabs>
              <w:tab w:val="right" w:leader="dot" w:pos="9926"/>
            </w:tabs>
            <w:rPr>
              <w:rFonts w:eastAsiaTheme="minorEastAsia"/>
              <w:noProof/>
            </w:rPr>
          </w:pPr>
          <w:hyperlink w:anchor="_Toc447097228" w:history="1">
            <w:r w:rsidR="0097270B" w:rsidRPr="00AD691A">
              <w:rPr>
                <w:rStyle w:val="Hyperlink"/>
                <w:noProof/>
              </w:rPr>
              <w:t>Applications for Immigration Benefits through the Department of Homeland Security</w:t>
            </w:r>
            <w:r w:rsidR="0097270B">
              <w:rPr>
                <w:noProof/>
                <w:webHidden/>
              </w:rPr>
              <w:tab/>
            </w:r>
            <w:r w:rsidR="0097270B">
              <w:rPr>
                <w:noProof/>
                <w:webHidden/>
              </w:rPr>
              <w:fldChar w:fldCharType="begin"/>
            </w:r>
            <w:r w:rsidR="0097270B">
              <w:rPr>
                <w:noProof/>
                <w:webHidden/>
              </w:rPr>
              <w:instrText xml:space="preserve"> PAGEREF _Toc447097228 \h </w:instrText>
            </w:r>
            <w:r w:rsidR="0097270B">
              <w:rPr>
                <w:noProof/>
                <w:webHidden/>
              </w:rPr>
            </w:r>
            <w:r w:rsidR="0097270B">
              <w:rPr>
                <w:noProof/>
                <w:webHidden/>
              </w:rPr>
              <w:fldChar w:fldCharType="separate"/>
            </w:r>
            <w:r w:rsidR="0097270B">
              <w:rPr>
                <w:noProof/>
                <w:webHidden/>
              </w:rPr>
              <w:t>50</w:t>
            </w:r>
            <w:r w:rsidR="0097270B">
              <w:rPr>
                <w:noProof/>
                <w:webHidden/>
              </w:rPr>
              <w:fldChar w:fldCharType="end"/>
            </w:r>
          </w:hyperlink>
        </w:p>
        <w:p w14:paraId="0132D437" w14:textId="77777777" w:rsidR="0097270B" w:rsidRDefault="008E661A">
          <w:pPr>
            <w:pStyle w:val="TOC3"/>
            <w:tabs>
              <w:tab w:val="right" w:leader="dot" w:pos="9926"/>
            </w:tabs>
            <w:rPr>
              <w:rFonts w:eastAsiaTheme="minorEastAsia"/>
              <w:noProof/>
            </w:rPr>
          </w:pPr>
          <w:hyperlink w:anchor="_Toc447097229" w:history="1">
            <w:r w:rsidR="0097270B" w:rsidRPr="00AD691A">
              <w:rPr>
                <w:rStyle w:val="Hyperlink"/>
                <w:noProof/>
              </w:rPr>
              <w:t>Departure procedures about NSEERS</w:t>
            </w:r>
            <w:r w:rsidR="0097270B">
              <w:rPr>
                <w:noProof/>
                <w:webHidden/>
              </w:rPr>
              <w:tab/>
            </w:r>
            <w:r w:rsidR="0097270B">
              <w:rPr>
                <w:noProof/>
                <w:webHidden/>
              </w:rPr>
              <w:fldChar w:fldCharType="begin"/>
            </w:r>
            <w:r w:rsidR="0097270B">
              <w:rPr>
                <w:noProof/>
                <w:webHidden/>
              </w:rPr>
              <w:instrText xml:space="preserve"> PAGEREF _Toc447097229 \h </w:instrText>
            </w:r>
            <w:r w:rsidR="0097270B">
              <w:rPr>
                <w:noProof/>
                <w:webHidden/>
              </w:rPr>
            </w:r>
            <w:r w:rsidR="0097270B">
              <w:rPr>
                <w:noProof/>
                <w:webHidden/>
              </w:rPr>
              <w:fldChar w:fldCharType="separate"/>
            </w:r>
            <w:r w:rsidR="0097270B">
              <w:rPr>
                <w:noProof/>
                <w:webHidden/>
              </w:rPr>
              <w:t>51</w:t>
            </w:r>
            <w:r w:rsidR="0097270B">
              <w:rPr>
                <w:noProof/>
                <w:webHidden/>
              </w:rPr>
              <w:fldChar w:fldCharType="end"/>
            </w:r>
          </w:hyperlink>
        </w:p>
        <w:p w14:paraId="5DA6D37E" w14:textId="77777777" w:rsidR="00655DBF" w:rsidRPr="00CB2738" w:rsidRDefault="00B40388">
          <w:r w:rsidRPr="00CB2738">
            <w:fldChar w:fldCharType="end"/>
          </w:r>
        </w:p>
      </w:sdtContent>
    </w:sdt>
    <w:p w14:paraId="640C6A07" w14:textId="77777777" w:rsidR="00033062" w:rsidRPr="00CB2738" w:rsidRDefault="00033062" w:rsidP="00655DBF"/>
    <w:p w14:paraId="4B4C85E7" w14:textId="77777777" w:rsidR="00655DBF" w:rsidRPr="00CB2738" w:rsidRDefault="00655DBF">
      <w:pPr>
        <w:rPr>
          <w:rFonts w:eastAsiaTheme="majorEastAsia" w:cstheme="majorBidi"/>
          <w:color w:val="17365D" w:themeColor="text2" w:themeShade="BF"/>
          <w:spacing w:val="5"/>
          <w:kern w:val="28"/>
          <w:sz w:val="52"/>
          <w:szCs w:val="52"/>
        </w:rPr>
      </w:pPr>
      <w:r w:rsidRPr="00CB2738">
        <w:br w:type="page"/>
      </w:r>
    </w:p>
    <w:p w14:paraId="51B9D651" w14:textId="77777777" w:rsidR="00583ECE" w:rsidRPr="00CB2738" w:rsidRDefault="00583ECE" w:rsidP="00655DBF">
      <w:pPr>
        <w:pStyle w:val="Title"/>
        <w:outlineLvl w:val="0"/>
        <w:rPr>
          <w:rFonts w:asciiTheme="minorHAnsi" w:hAnsiTheme="minorHAnsi"/>
        </w:rPr>
      </w:pPr>
      <w:bookmarkStart w:id="0" w:name="_Toc447097177"/>
      <w:r w:rsidRPr="00CB2738">
        <w:rPr>
          <w:rFonts w:asciiTheme="minorHAnsi" w:hAnsiTheme="minorHAnsi"/>
        </w:rPr>
        <w:lastRenderedPageBreak/>
        <w:t>Overview of Export Control Regulations</w:t>
      </w:r>
      <w:bookmarkEnd w:id="0"/>
    </w:p>
    <w:p w14:paraId="615FD4BD" w14:textId="77777777" w:rsidR="00583ECE" w:rsidRPr="00CB2738" w:rsidRDefault="00583ECE" w:rsidP="00655DBF">
      <w:pPr>
        <w:pStyle w:val="Heading2"/>
        <w:rPr>
          <w:rFonts w:asciiTheme="minorHAnsi" w:hAnsiTheme="minorHAnsi"/>
        </w:rPr>
      </w:pPr>
      <w:bookmarkStart w:id="1" w:name="_Toc447097178"/>
      <w:r w:rsidRPr="00CB2738">
        <w:rPr>
          <w:rFonts w:asciiTheme="minorHAnsi" w:hAnsiTheme="minorHAnsi"/>
        </w:rPr>
        <w:t>Introduction</w:t>
      </w:r>
      <w:bookmarkEnd w:id="1"/>
    </w:p>
    <w:p w14:paraId="34714568" w14:textId="5B5D5A39" w:rsidR="00BB6684" w:rsidRPr="00CB2738" w:rsidRDefault="00583ECE" w:rsidP="00BB6684">
      <w:pPr>
        <w:ind w:firstLine="720"/>
        <w:rPr>
          <w:rFonts w:cs="Arial"/>
          <w:sz w:val="24"/>
          <w:szCs w:val="24"/>
        </w:rPr>
      </w:pPr>
      <w:r w:rsidRPr="00CB2738">
        <w:rPr>
          <w:rFonts w:cs="Arial"/>
          <w:sz w:val="24"/>
          <w:szCs w:val="24"/>
        </w:rPr>
        <w:t>Export control laws are a complex set of federal regulations designed to protect United States (U.S.)</w:t>
      </w:r>
      <w:r w:rsidR="00DC6CAC" w:rsidRPr="00CB2738">
        <w:rPr>
          <w:rFonts w:cs="Arial"/>
          <w:sz w:val="24"/>
          <w:szCs w:val="24"/>
        </w:rPr>
        <w:t xml:space="preserve"> </w:t>
      </w:r>
      <w:r w:rsidRPr="00CB2738">
        <w:rPr>
          <w:rFonts w:cs="Arial"/>
          <w:sz w:val="24"/>
          <w:szCs w:val="24"/>
        </w:rPr>
        <w:t>national security; to prevent the proliferation of weapons of mass destruction; to further U.S. foreign policy including the support of international agreements, human rights and regional stability; and to maintain U.S. economic</w:t>
      </w:r>
      <w:r w:rsidR="00C33253" w:rsidRPr="00CB2738">
        <w:rPr>
          <w:rFonts w:cs="Arial"/>
          <w:sz w:val="24"/>
          <w:szCs w:val="24"/>
        </w:rPr>
        <w:t xml:space="preserve"> compet</w:t>
      </w:r>
      <w:r w:rsidR="00751362" w:rsidRPr="00CB2738">
        <w:rPr>
          <w:rFonts w:cs="Arial"/>
          <w:sz w:val="24"/>
          <w:szCs w:val="24"/>
        </w:rPr>
        <w:t>itiveness.</w:t>
      </w:r>
      <w:r w:rsidR="00C33253" w:rsidRPr="00CB2738">
        <w:rPr>
          <w:rFonts w:cs="Arial"/>
          <w:sz w:val="24"/>
          <w:szCs w:val="24"/>
        </w:rPr>
        <w:t xml:space="preserve"> </w:t>
      </w:r>
      <w:r w:rsidR="005C2E0F" w:rsidRPr="00CB2738">
        <w:rPr>
          <w:rFonts w:cs="Arial"/>
          <w:sz w:val="24"/>
          <w:szCs w:val="24"/>
        </w:rPr>
        <w:t xml:space="preserve">In both the defense and high-technology sectors, the U.S. Government tightly regulates the export not only of equipment and components, but also of technology. Technology includes technical data, such as blueprints and manuals, as well as design services (including the transfer of “knowledge”) and training. U.S. laws assert jurisdiction over U.S.-origin equipment and technology even after it is exported (i.e., restricting the re-export or re-transfer to third parties). </w:t>
      </w:r>
      <w:r w:rsidR="00C33253" w:rsidRPr="00CB2738">
        <w:rPr>
          <w:sz w:val="24"/>
          <w:szCs w:val="24"/>
        </w:rPr>
        <w:t>The</w:t>
      </w:r>
      <w:r w:rsidR="00751362" w:rsidRPr="00CB2738">
        <w:rPr>
          <w:sz w:val="24"/>
          <w:szCs w:val="24"/>
        </w:rPr>
        <w:t>se</w:t>
      </w:r>
      <w:r w:rsidR="00C33253" w:rsidRPr="00CB2738">
        <w:rPr>
          <w:sz w:val="24"/>
          <w:szCs w:val="24"/>
        </w:rPr>
        <w:t xml:space="preserve"> export control regulations generally require a license for export of defense items, for items that have both commercial and military applications, and for exports to sanctioned persons and destinations. </w:t>
      </w:r>
      <w:r w:rsidR="005C2E0F" w:rsidRPr="00CB2738">
        <w:rPr>
          <w:rFonts w:cs="Arial"/>
          <w:sz w:val="24"/>
          <w:szCs w:val="24"/>
        </w:rPr>
        <w:t>In addition, the United States maintains economic embargoes against a number of countries whose governments consistently violate human rights or act in support of global terrorism. Such embargoes bar most transactions by U.S. persons with these countries.</w:t>
      </w:r>
    </w:p>
    <w:p w14:paraId="27FB93BE" w14:textId="067FC576" w:rsidR="00751362" w:rsidRPr="00CB2738" w:rsidRDefault="00751362" w:rsidP="00751362">
      <w:pPr>
        <w:ind w:firstLine="720"/>
        <w:rPr>
          <w:rFonts w:cs="Arial"/>
          <w:sz w:val="24"/>
          <w:szCs w:val="24"/>
        </w:rPr>
      </w:pPr>
      <w:r w:rsidRPr="00CB2738">
        <w:rPr>
          <w:rFonts w:cs="Arial"/>
          <w:sz w:val="24"/>
          <w:szCs w:val="24"/>
        </w:rPr>
        <w:t xml:space="preserve">When research or educational activities involve providing information or services to foreign nationals, it is important to know whether the goods, services, data, or technology are covered by the export control laws and regulations. Generally, export controls cover all fields of science and engineering. An export occurs when there is a transfer of items/information or the provision of specific services to a foreign national (except for green card holders). The export can occur even if the foreign national is in the U.S. (i.e., a “deemed export”). It is important not to export any information, technology or service without having determined whether an export license is required. </w:t>
      </w:r>
    </w:p>
    <w:p w14:paraId="5BF296AC" w14:textId="1F56E3D6" w:rsidR="00791881" w:rsidRPr="00CB2738" w:rsidRDefault="00FD4235" w:rsidP="00751362">
      <w:pPr>
        <w:ind w:firstLine="720"/>
        <w:rPr>
          <w:rFonts w:cs="Arial"/>
          <w:sz w:val="24"/>
          <w:szCs w:val="24"/>
        </w:rPr>
      </w:pPr>
      <w:r w:rsidRPr="00CB2738">
        <w:rPr>
          <w:rFonts w:cs="Arial"/>
          <w:sz w:val="24"/>
          <w:szCs w:val="24"/>
        </w:rPr>
        <w:t>Three</w:t>
      </w:r>
      <w:r w:rsidR="00583ECE" w:rsidRPr="00CB2738">
        <w:rPr>
          <w:rFonts w:cs="Arial"/>
          <w:sz w:val="24"/>
          <w:szCs w:val="24"/>
        </w:rPr>
        <w:t xml:space="preserve"> federal agencies have </w:t>
      </w:r>
      <w:r w:rsidRPr="00CB2738">
        <w:rPr>
          <w:rFonts w:cs="Arial"/>
          <w:sz w:val="24"/>
          <w:szCs w:val="24"/>
        </w:rPr>
        <w:t xml:space="preserve">primary </w:t>
      </w:r>
      <w:r w:rsidR="00583ECE" w:rsidRPr="00CB2738">
        <w:rPr>
          <w:rFonts w:cs="Arial"/>
          <w:sz w:val="24"/>
          <w:szCs w:val="24"/>
        </w:rPr>
        <w:t xml:space="preserve">jurisdiction over </w:t>
      </w:r>
      <w:r w:rsidR="00907ADF" w:rsidRPr="00CB2738">
        <w:rPr>
          <w:rFonts w:cs="Arial"/>
          <w:sz w:val="24"/>
          <w:szCs w:val="24"/>
        </w:rPr>
        <w:t>the control of exports</w:t>
      </w:r>
      <w:r w:rsidR="00583ECE" w:rsidRPr="00CB2738">
        <w:rPr>
          <w:rFonts w:cs="Arial"/>
          <w:sz w:val="24"/>
          <w:szCs w:val="24"/>
        </w:rPr>
        <w:t xml:space="preserve">, including the Department of Commerce, the Department of State, </w:t>
      </w:r>
      <w:r w:rsidRPr="00CB2738">
        <w:rPr>
          <w:rFonts w:cs="Arial"/>
          <w:sz w:val="24"/>
          <w:szCs w:val="24"/>
        </w:rPr>
        <w:t>and the Department of Treasury</w:t>
      </w:r>
      <w:r w:rsidR="004655BA" w:rsidRPr="00CB2738">
        <w:rPr>
          <w:rFonts w:cs="Arial"/>
          <w:sz w:val="24"/>
          <w:szCs w:val="24"/>
        </w:rPr>
        <w:t>.</w:t>
      </w:r>
      <w:r w:rsidR="002A57B3" w:rsidRPr="00CB2738">
        <w:rPr>
          <w:rFonts w:cs="Arial"/>
          <w:sz w:val="24"/>
          <w:szCs w:val="24"/>
        </w:rPr>
        <w:t xml:space="preserve"> </w:t>
      </w:r>
      <w:r w:rsidR="00583ECE" w:rsidRPr="00CB2738">
        <w:rPr>
          <w:rFonts w:cs="Arial"/>
          <w:sz w:val="24"/>
          <w:szCs w:val="24"/>
        </w:rPr>
        <w:t xml:space="preserve">The </w:t>
      </w:r>
      <w:r w:rsidRPr="00CB2738">
        <w:rPr>
          <w:rFonts w:cs="Arial"/>
          <w:sz w:val="24"/>
          <w:szCs w:val="24"/>
        </w:rPr>
        <w:t xml:space="preserve">Department of State </w:t>
      </w:r>
      <w:r w:rsidR="00583ECE" w:rsidRPr="00CB2738">
        <w:rPr>
          <w:rFonts w:cs="Arial"/>
          <w:sz w:val="24"/>
          <w:szCs w:val="24"/>
        </w:rPr>
        <w:t xml:space="preserve">administers controls of defense exports through its Directorate of Defense Trade Controls (DDTC), the Department of Commerce, which administers </w:t>
      </w:r>
      <w:r w:rsidR="004655BA" w:rsidRPr="00CB2738">
        <w:rPr>
          <w:rFonts w:cs="Arial"/>
          <w:sz w:val="24"/>
          <w:szCs w:val="24"/>
        </w:rPr>
        <w:t xml:space="preserve">export of commercial, ‘dual-use” and less sensitive defense items and technologies through the Bureau of Industry and Security (BIS), and the Department of Treasury, which administers exports to embargoed countries and specially designated </w:t>
      </w:r>
      <w:r w:rsidR="00115265" w:rsidRPr="00CB2738">
        <w:rPr>
          <w:rFonts w:cs="Arial"/>
          <w:sz w:val="24"/>
          <w:szCs w:val="24"/>
        </w:rPr>
        <w:t>nationals</w:t>
      </w:r>
      <w:r w:rsidR="004655BA" w:rsidRPr="00CB2738">
        <w:rPr>
          <w:rFonts w:cs="Arial"/>
          <w:sz w:val="24"/>
          <w:szCs w:val="24"/>
        </w:rPr>
        <w:t xml:space="preserve"> through its Office of Foreign Asset Controls (OFAC).</w:t>
      </w:r>
      <w:r w:rsidR="002A57B3" w:rsidRPr="00CB2738">
        <w:rPr>
          <w:rFonts w:cs="Arial"/>
          <w:sz w:val="24"/>
          <w:szCs w:val="24"/>
        </w:rPr>
        <w:t xml:space="preserve"> </w:t>
      </w:r>
      <w:r w:rsidRPr="00CB2738">
        <w:rPr>
          <w:rFonts w:cs="Arial"/>
          <w:sz w:val="24"/>
          <w:szCs w:val="24"/>
        </w:rPr>
        <w:t>While the discussion below focuses on these three agencies, it is important to remember that meeting the export requirements of one of these agencies alone is not sufficient, and the applicability of all of these regulations to a specific activity should be evaluated in order to ensure full compliance with the U.S. export control regulations.</w:t>
      </w:r>
    </w:p>
    <w:p w14:paraId="0328D443" w14:textId="77777777" w:rsidR="00DC3C1F" w:rsidRPr="00CB2738" w:rsidRDefault="00DC3C1F" w:rsidP="00DC3C1F">
      <w:pPr>
        <w:ind w:firstLine="720"/>
        <w:rPr>
          <w:rFonts w:cs="Arial"/>
          <w:sz w:val="24"/>
          <w:szCs w:val="24"/>
        </w:rPr>
      </w:pPr>
      <w:r w:rsidRPr="00CB2738">
        <w:rPr>
          <w:rFonts w:cs="Arial"/>
          <w:sz w:val="24"/>
          <w:szCs w:val="24"/>
        </w:rPr>
        <w:t>Before discussing the regulations governing export controls, it is critical to have an understanding of the definition of an “export.” In general terms, an export can be any one of the following things:</w:t>
      </w:r>
    </w:p>
    <w:p w14:paraId="6839A645" w14:textId="080BF0CC" w:rsidR="00E1519F" w:rsidRPr="00CB2738" w:rsidRDefault="00DC3C1F" w:rsidP="00DC3C1F">
      <w:pPr>
        <w:pStyle w:val="ListParagraph"/>
        <w:numPr>
          <w:ilvl w:val="0"/>
          <w:numId w:val="15"/>
        </w:numPr>
        <w:rPr>
          <w:rFonts w:cs="Arial"/>
          <w:sz w:val="24"/>
          <w:szCs w:val="24"/>
        </w:rPr>
      </w:pPr>
      <w:r w:rsidRPr="00CB2738">
        <w:rPr>
          <w:rFonts w:cs="Arial"/>
          <w:sz w:val="24"/>
          <w:szCs w:val="24"/>
        </w:rPr>
        <w:lastRenderedPageBreak/>
        <w:t>Actual shipment of goods, technology, or information out of the boundaries of the U.S. regardless of method</w:t>
      </w:r>
    </w:p>
    <w:p w14:paraId="2D044FB8" w14:textId="77777777" w:rsidR="00DC3C1F" w:rsidRPr="00CB2738" w:rsidRDefault="00DC3C1F" w:rsidP="00DC3C1F">
      <w:pPr>
        <w:pStyle w:val="ListParagraph"/>
        <w:numPr>
          <w:ilvl w:val="0"/>
          <w:numId w:val="15"/>
        </w:numPr>
        <w:rPr>
          <w:rFonts w:cs="Arial"/>
          <w:sz w:val="24"/>
          <w:szCs w:val="24"/>
        </w:rPr>
      </w:pPr>
      <w:r w:rsidRPr="00CB2738">
        <w:rPr>
          <w:rFonts w:cs="Arial"/>
          <w:sz w:val="24"/>
          <w:szCs w:val="24"/>
        </w:rPr>
        <w:t>Transmission of technology, technical data, or know-how to a foreign destination, for example through verbal conversations, email, fax, internet posting or deposits in shared servers.</w:t>
      </w:r>
    </w:p>
    <w:p w14:paraId="1DB2BE0B" w14:textId="6EF560DE" w:rsidR="00DC3C1F" w:rsidRPr="00CB2738" w:rsidRDefault="00DC3C1F" w:rsidP="00DC3C1F">
      <w:pPr>
        <w:pStyle w:val="ListParagraph"/>
        <w:numPr>
          <w:ilvl w:val="0"/>
          <w:numId w:val="15"/>
        </w:numPr>
        <w:rPr>
          <w:rFonts w:cs="Arial"/>
          <w:sz w:val="24"/>
          <w:szCs w:val="24"/>
        </w:rPr>
      </w:pPr>
      <w:r w:rsidRPr="00CB2738">
        <w:rPr>
          <w:rFonts w:cs="Arial"/>
          <w:sz w:val="24"/>
          <w:szCs w:val="24"/>
        </w:rPr>
        <w:t>Transmission of technology, technical data, or know-how to a non-U.S. person, even in the U.S. When information is transferred to a foreign person within the U.S. it is deemed to be an export to the individual’s country of origin or citizenship. Such transfers of information are known as “deemed exports” and may require export controls depending on specific circumstances.</w:t>
      </w:r>
    </w:p>
    <w:p w14:paraId="6233D20A" w14:textId="77777777" w:rsidR="002A57B3" w:rsidRPr="00CB2738" w:rsidRDefault="002A57B3" w:rsidP="002A57B3">
      <w:pPr>
        <w:pStyle w:val="Heading2"/>
        <w:rPr>
          <w:rFonts w:asciiTheme="minorHAnsi" w:hAnsiTheme="minorHAnsi"/>
        </w:rPr>
      </w:pPr>
      <w:bookmarkStart w:id="2" w:name="_Toc447097179"/>
      <w:r w:rsidRPr="00CB2738">
        <w:rPr>
          <w:rFonts w:asciiTheme="minorHAnsi" w:hAnsiTheme="minorHAnsi"/>
        </w:rPr>
        <w:t>Export Control Laws at UNCG</w:t>
      </w:r>
      <w:bookmarkEnd w:id="2"/>
    </w:p>
    <w:p w14:paraId="2B39D17D" w14:textId="77777777" w:rsidR="00DC3C1F" w:rsidRPr="00CB2738" w:rsidRDefault="00DC3C1F" w:rsidP="00DC3C1F">
      <w:pPr>
        <w:ind w:firstLine="720"/>
        <w:rPr>
          <w:rFonts w:cs="Arial"/>
          <w:sz w:val="24"/>
          <w:szCs w:val="24"/>
        </w:rPr>
      </w:pPr>
      <w:r w:rsidRPr="00CB2738">
        <w:rPr>
          <w:rFonts w:cs="Arial"/>
          <w:sz w:val="24"/>
          <w:szCs w:val="24"/>
        </w:rPr>
        <w:t xml:space="preserve">Export control laws relate to many non-research activities at The University of North Carolina at Greensboro (UNCG). For example, taking a laptop with certain controlled data to a conference in certain foreign countries may require a license from the U.S. government. Shipping biological samples to a research student at a foreign university for use in their dissertation research, or shipping robots for a competition outside the U.S. may require a license. </w:t>
      </w:r>
    </w:p>
    <w:p w14:paraId="26926DA8" w14:textId="0046EF8A" w:rsidR="00FD6813" w:rsidRPr="00CB2738" w:rsidRDefault="00DC3C1F" w:rsidP="00DC3C1F">
      <w:pPr>
        <w:ind w:firstLine="720"/>
        <w:rPr>
          <w:rFonts w:cs="Arial"/>
          <w:sz w:val="24"/>
          <w:szCs w:val="24"/>
        </w:rPr>
      </w:pPr>
      <w:r w:rsidRPr="00CB2738">
        <w:rPr>
          <w:rFonts w:cs="Arial"/>
          <w:sz w:val="24"/>
          <w:szCs w:val="24"/>
        </w:rPr>
        <w:t>In recognition of the</w:t>
      </w:r>
      <w:r w:rsidR="000B7026" w:rsidRPr="00CB2738">
        <w:rPr>
          <w:rFonts w:cs="Arial"/>
          <w:sz w:val="24"/>
          <w:szCs w:val="24"/>
        </w:rPr>
        <w:t xml:space="preserve"> role</w:t>
      </w:r>
      <w:r w:rsidRPr="00CB2738">
        <w:rPr>
          <w:rFonts w:cs="Arial"/>
          <w:sz w:val="24"/>
          <w:szCs w:val="24"/>
        </w:rPr>
        <w:t xml:space="preserve"> institutions of higher education play in developing cutting-edge technologies and in educating and training scholars from around the world</w:t>
      </w:r>
      <w:r w:rsidR="000B7026" w:rsidRPr="00CB2738">
        <w:rPr>
          <w:rFonts w:cs="Arial"/>
          <w:sz w:val="24"/>
          <w:szCs w:val="24"/>
        </w:rPr>
        <w:t xml:space="preserve">, both the Department of State and Department of Commerce export control laws carve out special provisions whereby unrestricted research </w:t>
      </w:r>
      <w:r w:rsidR="001D22BB" w:rsidRPr="00CB2738">
        <w:rPr>
          <w:rFonts w:cs="Arial"/>
          <w:sz w:val="24"/>
          <w:szCs w:val="24"/>
        </w:rPr>
        <w:t xml:space="preserve">and classroom </w:t>
      </w:r>
      <w:r w:rsidR="00526EFF" w:rsidRPr="00CB2738">
        <w:rPr>
          <w:rFonts w:cs="Arial"/>
          <w:sz w:val="24"/>
          <w:szCs w:val="24"/>
        </w:rPr>
        <w:t xml:space="preserve">teaching </w:t>
      </w:r>
      <w:r w:rsidR="001D22BB" w:rsidRPr="00CB2738">
        <w:rPr>
          <w:rFonts w:cs="Arial"/>
          <w:sz w:val="24"/>
          <w:szCs w:val="24"/>
        </w:rPr>
        <w:t xml:space="preserve">activities </w:t>
      </w:r>
      <w:r w:rsidR="00B43763" w:rsidRPr="00CB2738">
        <w:rPr>
          <w:rFonts w:cs="Arial"/>
          <w:sz w:val="24"/>
          <w:szCs w:val="24"/>
        </w:rPr>
        <w:t xml:space="preserve">at universities in the U.S. </w:t>
      </w:r>
      <w:r w:rsidR="00B84684" w:rsidRPr="00CB2738">
        <w:rPr>
          <w:rFonts w:cs="Arial"/>
          <w:sz w:val="24"/>
          <w:szCs w:val="24"/>
        </w:rPr>
        <w:t>are</w:t>
      </w:r>
      <w:r w:rsidR="007B29D4" w:rsidRPr="00CB2738">
        <w:rPr>
          <w:rFonts w:cs="Arial"/>
          <w:sz w:val="24"/>
          <w:szCs w:val="24"/>
        </w:rPr>
        <w:t xml:space="preserve"> e</w:t>
      </w:r>
      <w:r w:rsidRPr="00CB2738">
        <w:rPr>
          <w:rFonts w:cs="Arial"/>
          <w:sz w:val="24"/>
          <w:szCs w:val="24"/>
        </w:rPr>
        <w:t xml:space="preserve">xcluded from the regulations. </w:t>
      </w:r>
      <w:r w:rsidR="007F35D5" w:rsidRPr="00CB2738">
        <w:rPr>
          <w:rFonts w:cs="Arial"/>
          <w:sz w:val="24"/>
          <w:szCs w:val="24"/>
        </w:rPr>
        <w:t xml:space="preserve">As a result, most research activities at </w:t>
      </w:r>
      <w:r w:rsidR="005256FA" w:rsidRPr="00CB2738">
        <w:rPr>
          <w:rFonts w:cs="Arial"/>
          <w:sz w:val="24"/>
          <w:szCs w:val="24"/>
        </w:rPr>
        <w:t>UNCG</w:t>
      </w:r>
      <w:r w:rsidRPr="00CB2738">
        <w:rPr>
          <w:rFonts w:cs="Arial"/>
          <w:sz w:val="24"/>
          <w:szCs w:val="24"/>
        </w:rPr>
        <w:t xml:space="preserve"> is considered</w:t>
      </w:r>
      <w:r w:rsidR="007F35D5" w:rsidRPr="00CB2738">
        <w:rPr>
          <w:rFonts w:cs="Arial"/>
          <w:sz w:val="24"/>
          <w:szCs w:val="24"/>
        </w:rPr>
        <w:t xml:space="preserve"> “fundamental research” as defined in the export control laws</w:t>
      </w:r>
      <w:r w:rsidR="00FB5CC2" w:rsidRPr="00CB2738">
        <w:rPr>
          <w:rFonts w:cs="Arial"/>
          <w:sz w:val="24"/>
          <w:szCs w:val="24"/>
        </w:rPr>
        <w:t xml:space="preserve">, and, as a result, </w:t>
      </w:r>
      <w:r w:rsidRPr="00CB2738">
        <w:rPr>
          <w:rFonts w:cs="Arial"/>
          <w:sz w:val="24"/>
          <w:szCs w:val="24"/>
        </w:rPr>
        <w:t xml:space="preserve">will </w:t>
      </w:r>
      <w:r w:rsidR="00717404">
        <w:rPr>
          <w:rFonts w:cs="Arial"/>
          <w:sz w:val="24"/>
          <w:szCs w:val="24"/>
        </w:rPr>
        <w:t xml:space="preserve">not require a </w:t>
      </w:r>
      <w:r w:rsidR="00FB5CC2" w:rsidRPr="00CB2738">
        <w:rPr>
          <w:rFonts w:cs="Arial"/>
          <w:sz w:val="24"/>
          <w:szCs w:val="24"/>
        </w:rPr>
        <w:t xml:space="preserve">license or permission from the government, and </w:t>
      </w:r>
      <w:r w:rsidRPr="00CB2738">
        <w:rPr>
          <w:rFonts w:cs="Arial"/>
          <w:sz w:val="24"/>
          <w:szCs w:val="24"/>
        </w:rPr>
        <w:t xml:space="preserve">will </w:t>
      </w:r>
      <w:r w:rsidR="00FB5CC2" w:rsidRPr="00CB2738">
        <w:rPr>
          <w:rFonts w:cs="Arial"/>
          <w:sz w:val="24"/>
          <w:szCs w:val="24"/>
        </w:rPr>
        <w:t>be exempt from the laws in most cases</w:t>
      </w:r>
      <w:r w:rsidR="007F35D5" w:rsidRPr="00CB2738">
        <w:rPr>
          <w:rFonts w:cs="Arial"/>
          <w:sz w:val="24"/>
          <w:szCs w:val="24"/>
        </w:rPr>
        <w:t>.</w:t>
      </w:r>
      <w:r w:rsidRPr="00CB2738">
        <w:rPr>
          <w:rFonts w:cs="Arial"/>
          <w:sz w:val="24"/>
          <w:szCs w:val="24"/>
        </w:rPr>
        <w:t xml:space="preserve"> Nevert</w:t>
      </w:r>
      <w:r w:rsidR="000B7026" w:rsidRPr="00CB2738">
        <w:rPr>
          <w:rFonts w:cs="Arial"/>
          <w:sz w:val="24"/>
          <w:szCs w:val="24"/>
        </w:rPr>
        <w:t>heless, it is important to understand the limits on fundamental research in the context of the applicable export control regulatio</w:t>
      </w:r>
      <w:r w:rsidRPr="00CB2738">
        <w:rPr>
          <w:rFonts w:cs="Arial"/>
          <w:sz w:val="24"/>
          <w:szCs w:val="24"/>
        </w:rPr>
        <w:t xml:space="preserve">ns. </w:t>
      </w:r>
      <w:r w:rsidR="007B29D4" w:rsidRPr="00CB2738">
        <w:rPr>
          <w:rFonts w:cs="Arial"/>
          <w:sz w:val="24"/>
          <w:szCs w:val="24"/>
        </w:rPr>
        <w:t>The U.S. export control agencies place the burden of understanding and complying with the regulations on the University.</w:t>
      </w:r>
      <w:r w:rsidR="007B29D4" w:rsidRPr="00CB2738">
        <w:rPr>
          <w:rStyle w:val="FootnoteReference"/>
          <w:rFonts w:cs="Arial"/>
          <w:sz w:val="24"/>
          <w:szCs w:val="24"/>
        </w:rPr>
        <w:footnoteReference w:id="1"/>
      </w:r>
      <w:r w:rsidR="000D59AE" w:rsidRPr="00CB2738">
        <w:rPr>
          <w:rFonts w:cs="Arial"/>
          <w:sz w:val="24"/>
          <w:szCs w:val="24"/>
        </w:rPr>
        <w:t xml:space="preserve"> </w:t>
      </w:r>
      <w:r w:rsidR="002D2AD1" w:rsidRPr="00CB2738">
        <w:rPr>
          <w:rFonts w:cs="Arial"/>
          <w:sz w:val="24"/>
          <w:szCs w:val="24"/>
        </w:rPr>
        <w:t xml:space="preserve">Even though most research conducted on campus will not be subject to export control restrictions, it is important for the university community to be aware of when activities potentially become controlled. </w:t>
      </w:r>
      <w:r w:rsidR="000D59AE" w:rsidRPr="00CB2738">
        <w:rPr>
          <w:rFonts w:cs="Arial"/>
          <w:sz w:val="24"/>
          <w:szCs w:val="24"/>
        </w:rPr>
        <w:t xml:space="preserve">Many universities accept restrictions on publication and participation in sponsored research, so it is </w:t>
      </w:r>
      <w:r w:rsidR="007D665C" w:rsidRPr="00CB2738">
        <w:rPr>
          <w:rFonts w:cs="Arial"/>
          <w:sz w:val="24"/>
          <w:szCs w:val="24"/>
        </w:rPr>
        <w:t xml:space="preserve">incumbent upon </w:t>
      </w:r>
      <w:r w:rsidR="005256FA" w:rsidRPr="00CB2738">
        <w:rPr>
          <w:rFonts w:cs="Arial"/>
          <w:sz w:val="24"/>
          <w:szCs w:val="24"/>
        </w:rPr>
        <w:t>UNCG</w:t>
      </w:r>
      <w:r w:rsidR="007D665C" w:rsidRPr="00CB2738">
        <w:rPr>
          <w:rFonts w:cs="Arial"/>
          <w:sz w:val="24"/>
          <w:szCs w:val="24"/>
        </w:rPr>
        <w:t xml:space="preserve"> researchers </w:t>
      </w:r>
      <w:r w:rsidR="000D59AE" w:rsidRPr="00CB2738">
        <w:rPr>
          <w:rFonts w:cs="Arial"/>
          <w:sz w:val="24"/>
          <w:szCs w:val="24"/>
        </w:rPr>
        <w:t xml:space="preserve">to </w:t>
      </w:r>
      <w:r w:rsidR="00936482" w:rsidRPr="00CB2738">
        <w:rPr>
          <w:rFonts w:cs="Arial"/>
          <w:sz w:val="24"/>
          <w:szCs w:val="24"/>
        </w:rPr>
        <w:t>verify what, if any</w:t>
      </w:r>
      <w:r w:rsidR="00F729AB" w:rsidRPr="00CB2738">
        <w:rPr>
          <w:rFonts w:cs="Arial"/>
          <w:sz w:val="24"/>
          <w:szCs w:val="24"/>
        </w:rPr>
        <w:t>,</w:t>
      </w:r>
      <w:r w:rsidR="00936482" w:rsidRPr="00CB2738">
        <w:rPr>
          <w:rFonts w:cs="Arial"/>
          <w:sz w:val="24"/>
          <w:szCs w:val="24"/>
        </w:rPr>
        <w:t xml:space="preserve"> information is export controlled in the conduct of collaborative research with other institutions and to prevent the dissemination of such information at </w:t>
      </w:r>
      <w:r w:rsidR="005256FA" w:rsidRPr="00CB2738">
        <w:rPr>
          <w:rFonts w:cs="Arial"/>
          <w:sz w:val="24"/>
          <w:szCs w:val="24"/>
        </w:rPr>
        <w:t>UNCG</w:t>
      </w:r>
      <w:r w:rsidR="00936482" w:rsidRPr="00CB2738">
        <w:rPr>
          <w:rFonts w:cs="Arial"/>
          <w:sz w:val="24"/>
          <w:szCs w:val="24"/>
        </w:rPr>
        <w:t xml:space="preserve">. </w:t>
      </w:r>
      <w:r w:rsidR="002D2AD1" w:rsidRPr="00CB2738">
        <w:rPr>
          <w:rFonts w:cs="Arial"/>
          <w:sz w:val="24"/>
          <w:szCs w:val="24"/>
        </w:rPr>
        <w:t xml:space="preserve">The export control </w:t>
      </w:r>
      <w:r w:rsidR="000B7026" w:rsidRPr="00CB2738">
        <w:rPr>
          <w:rFonts w:cs="Arial"/>
          <w:sz w:val="24"/>
          <w:szCs w:val="24"/>
        </w:rPr>
        <w:t>l</w:t>
      </w:r>
      <w:r w:rsidR="002D2AD1" w:rsidRPr="00CB2738">
        <w:rPr>
          <w:rFonts w:cs="Arial"/>
          <w:sz w:val="24"/>
          <w:szCs w:val="24"/>
        </w:rPr>
        <w:t>aws may apply to research activities on campus if controlled equipment, data, or information is used in</w:t>
      </w:r>
      <w:r w:rsidR="00677548" w:rsidRPr="00CB2738">
        <w:rPr>
          <w:rFonts w:cs="Arial"/>
          <w:sz w:val="24"/>
          <w:szCs w:val="24"/>
        </w:rPr>
        <w:t xml:space="preserve"> the conduct of that research. </w:t>
      </w:r>
      <w:r w:rsidR="002D2AD1" w:rsidRPr="00CB2738">
        <w:rPr>
          <w:rFonts w:cs="Arial"/>
          <w:sz w:val="24"/>
          <w:szCs w:val="24"/>
        </w:rPr>
        <w:t xml:space="preserve">The export control regulations apply to the export (even temporary) of controlled University owned equipment for field </w:t>
      </w:r>
      <w:r w:rsidR="00B43763" w:rsidRPr="00CB2738">
        <w:rPr>
          <w:rFonts w:cs="Arial"/>
          <w:sz w:val="24"/>
          <w:szCs w:val="24"/>
        </w:rPr>
        <w:t>research</w:t>
      </w:r>
      <w:r w:rsidR="002D2AD1" w:rsidRPr="00CB2738">
        <w:rPr>
          <w:rFonts w:cs="Arial"/>
          <w:sz w:val="24"/>
          <w:szCs w:val="24"/>
        </w:rPr>
        <w:t xml:space="preserve"> and to the shipment of research materials </w:t>
      </w:r>
      <w:r w:rsidR="00936482" w:rsidRPr="00CB2738">
        <w:rPr>
          <w:rFonts w:cs="Arial"/>
          <w:sz w:val="24"/>
          <w:szCs w:val="24"/>
        </w:rPr>
        <w:t xml:space="preserve">or equipment </w:t>
      </w:r>
      <w:r w:rsidR="002D2AD1" w:rsidRPr="00CB2738">
        <w:rPr>
          <w:rFonts w:cs="Arial"/>
          <w:sz w:val="24"/>
          <w:szCs w:val="24"/>
        </w:rPr>
        <w:t xml:space="preserve">to </w:t>
      </w:r>
      <w:r w:rsidR="00936482" w:rsidRPr="00CB2738">
        <w:rPr>
          <w:rFonts w:cs="Arial"/>
          <w:sz w:val="24"/>
          <w:szCs w:val="24"/>
        </w:rPr>
        <w:t>locations outside of the U.S.</w:t>
      </w:r>
      <w:r w:rsidR="002D2AD1" w:rsidRPr="00CB2738">
        <w:rPr>
          <w:rFonts w:cs="Arial"/>
          <w:sz w:val="24"/>
          <w:szCs w:val="24"/>
        </w:rPr>
        <w:t xml:space="preserve"> </w:t>
      </w:r>
    </w:p>
    <w:p w14:paraId="50247034" w14:textId="6CDC3BC2" w:rsidR="0020449C" w:rsidRPr="00CB2738" w:rsidRDefault="00FD6813" w:rsidP="004800ED">
      <w:pPr>
        <w:ind w:firstLine="720"/>
        <w:rPr>
          <w:rFonts w:cs="Arial"/>
          <w:sz w:val="24"/>
          <w:szCs w:val="24"/>
        </w:rPr>
      </w:pPr>
      <w:r w:rsidRPr="00CB2738">
        <w:rPr>
          <w:rFonts w:cs="Arial"/>
          <w:sz w:val="24"/>
          <w:szCs w:val="24"/>
        </w:rPr>
        <w:lastRenderedPageBreak/>
        <w:t xml:space="preserve">The following brief descriptions of the export control laws are meant to be only </w:t>
      </w:r>
      <w:r w:rsidR="007822A1" w:rsidRPr="00CB2738">
        <w:rPr>
          <w:rFonts w:cs="Arial"/>
          <w:sz w:val="24"/>
          <w:szCs w:val="24"/>
        </w:rPr>
        <w:t>an</w:t>
      </w:r>
      <w:r w:rsidRPr="00CB2738">
        <w:rPr>
          <w:rFonts w:cs="Arial"/>
          <w:sz w:val="24"/>
          <w:szCs w:val="24"/>
        </w:rPr>
        <w:t xml:space="preserve"> overview of the regulations as they impact activities at </w:t>
      </w:r>
      <w:r w:rsidR="005256FA" w:rsidRPr="00CB2738">
        <w:rPr>
          <w:rFonts w:cs="Arial"/>
          <w:sz w:val="24"/>
          <w:szCs w:val="24"/>
        </w:rPr>
        <w:t>UNCG</w:t>
      </w:r>
      <w:r w:rsidRPr="00CB2738">
        <w:rPr>
          <w:rFonts w:cs="Arial"/>
          <w:sz w:val="24"/>
          <w:szCs w:val="24"/>
        </w:rPr>
        <w:t>.</w:t>
      </w:r>
      <w:r w:rsidR="002A57B3" w:rsidRPr="00CB2738">
        <w:rPr>
          <w:rFonts w:cs="Arial"/>
          <w:sz w:val="24"/>
          <w:szCs w:val="24"/>
        </w:rPr>
        <w:t xml:space="preserve"> </w:t>
      </w:r>
      <w:r w:rsidRPr="00CB2738">
        <w:rPr>
          <w:rFonts w:cs="Arial"/>
          <w:sz w:val="24"/>
          <w:szCs w:val="24"/>
        </w:rPr>
        <w:t xml:space="preserve">The information should be used with caution, and the </w:t>
      </w:r>
      <w:r w:rsidR="005256FA" w:rsidRPr="00CB2738">
        <w:rPr>
          <w:rFonts w:cs="Arial"/>
          <w:sz w:val="24"/>
          <w:szCs w:val="24"/>
        </w:rPr>
        <w:t>UNCG</w:t>
      </w:r>
      <w:r w:rsidRPr="00CB2738">
        <w:rPr>
          <w:rFonts w:cs="Arial"/>
          <w:sz w:val="24"/>
          <w:szCs w:val="24"/>
        </w:rPr>
        <w:t xml:space="preserve"> community is </w:t>
      </w:r>
      <w:r w:rsidR="00677548" w:rsidRPr="00CB2738">
        <w:rPr>
          <w:rFonts w:cs="Arial"/>
          <w:sz w:val="24"/>
          <w:szCs w:val="24"/>
        </w:rPr>
        <w:t xml:space="preserve">encouraged to consult with the </w:t>
      </w:r>
      <w:r w:rsidR="00EB21BB">
        <w:rPr>
          <w:sz w:val="24"/>
          <w:szCs w:val="24"/>
        </w:rPr>
        <w:t>Export Control Official</w:t>
      </w:r>
      <w:r w:rsidR="002560BD">
        <w:rPr>
          <w:sz w:val="24"/>
          <w:szCs w:val="24"/>
        </w:rPr>
        <w:t xml:space="preserve"> (ECO)</w:t>
      </w:r>
      <w:r w:rsidRPr="00CB2738">
        <w:rPr>
          <w:rFonts w:cs="Arial"/>
          <w:sz w:val="24"/>
          <w:szCs w:val="24"/>
        </w:rPr>
        <w:t xml:space="preserve"> in the </w:t>
      </w:r>
      <w:r w:rsidR="00F34AEF" w:rsidRPr="00CB2738">
        <w:rPr>
          <w:rFonts w:cs="Arial"/>
          <w:sz w:val="24"/>
          <w:szCs w:val="24"/>
        </w:rPr>
        <w:t>O</w:t>
      </w:r>
      <w:r w:rsidRPr="00CB2738">
        <w:rPr>
          <w:rFonts w:cs="Arial"/>
          <w:sz w:val="24"/>
          <w:szCs w:val="24"/>
        </w:rPr>
        <w:t xml:space="preserve">ffice of </w:t>
      </w:r>
      <w:r w:rsidR="00F34AEF" w:rsidRPr="00CB2738">
        <w:rPr>
          <w:rFonts w:cs="Arial"/>
          <w:sz w:val="24"/>
          <w:szCs w:val="24"/>
        </w:rPr>
        <w:t>R</w:t>
      </w:r>
      <w:r w:rsidRPr="00CB2738">
        <w:rPr>
          <w:rFonts w:cs="Arial"/>
          <w:sz w:val="24"/>
          <w:szCs w:val="24"/>
        </w:rPr>
        <w:t xml:space="preserve">esearch </w:t>
      </w:r>
      <w:r w:rsidR="00677548" w:rsidRPr="00CB2738">
        <w:rPr>
          <w:rFonts w:cs="Arial"/>
          <w:sz w:val="24"/>
          <w:szCs w:val="24"/>
        </w:rPr>
        <w:t>&amp; Economic Development</w:t>
      </w:r>
      <w:r w:rsidRPr="00CB2738">
        <w:rPr>
          <w:rFonts w:cs="Arial"/>
          <w:sz w:val="24"/>
          <w:szCs w:val="24"/>
        </w:rPr>
        <w:t xml:space="preserve"> when contemplating new export activities.</w:t>
      </w:r>
      <w:r w:rsidR="002A57B3" w:rsidRPr="00CB2738">
        <w:rPr>
          <w:rFonts w:cs="Arial"/>
          <w:sz w:val="24"/>
          <w:szCs w:val="24"/>
        </w:rPr>
        <w:t xml:space="preserve"> </w:t>
      </w:r>
    </w:p>
    <w:p w14:paraId="20F1624B" w14:textId="77777777" w:rsidR="000B7026" w:rsidRPr="00CB2738" w:rsidRDefault="00610457" w:rsidP="00655DBF">
      <w:pPr>
        <w:pStyle w:val="Heading2"/>
        <w:rPr>
          <w:rFonts w:asciiTheme="minorHAnsi" w:hAnsiTheme="minorHAnsi"/>
        </w:rPr>
      </w:pPr>
      <w:bookmarkStart w:id="3" w:name="_Toc447097180"/>
      <w:r w:rsidRPr="00CB2738">
        <w:rPr>
          <w:rFonts w:asciiTheme="minorHAnsi" w:hAnsiTheme="minorHAnsi"/>
        </w:rPr>
        <w:t>Department of State Regulations (ITAR)</w:t>
      </w:r>
      <w:bookmarkEnd w:id="3"/>
    </w:p>
    <w:p w14:paraId="6754A432" w14:textId="77777777" w:rsidR="0014773B" w:rsidRPr="00CB2738" w:rsidRDefault="0014773B" w:rsidP="00655DBF">
      <w:pPr>
        <w:pStyle w:val="Heading3"/>
        <w:rPr>
          <w:rStyle w:val="IntenseEmphasis"/>
          <w:rFonts w:asciiTheme="minorHAnsi" w:hAnsiTheme="minorHAnsi"/>
        </w:rPr>
      </w:pPr>
      <w:bookmarkStart w:id="4" w:name="_Toc447097181"/>
      <w:r w:rsidRPr="00CB2738">
        <w:rPr>
          <w:rStyle w:val="IntenseEmphasis"/>
          <w:rFonts w:asciiTheme="minorHAnsi" w:hAnsiTheme="minorHAnsi"/>
        </w:rPr>
        <w:t>Regulatory Authority</w:t>
      </w:r>
      <w:r w:rsidR="00676C9C" w:rsidRPr="00CB2738">
        <w:rPr>
          <w:rStyle w:val="IntenseEmphasis"/>
          <w:rFonts w:asciiTheme="minorHAnsi" w:hAnsiTheme="minorHAnsi"/>
        </w:rPr>
        <w:t xml:space="preserve"> and Scope</w:t>
      </w:r>
      <w:bookmarkEnd w:id="4"/>
    </w:p>
    <w:p w14:paraId="352C00E9" w14:textId="050C5C95" w:rsidR="00881A26" w:rsidRPr="00CB2738" w:rsidRDefault="0014773B" w:rsidP="00676C9C">
      <w:pPr>
        <w:ind w:firstLine="720"/>
        <w:rPr>
          <w:sz w:val="24"/>
          <w:szCs w:val="24"/>
        </w:rPr>
      </w:pPr>
      <w:r w:rsidRPr="00CB2738">
        <w:rPr>
          <w:sz w:val="24"/>
          <w:szCs w:val="24"/>
        </w:rPr>
        <w:t>The Arms Export Control Act (AECA), 22 U</w:t>
      </w:r>
      <w:r w:rsidR="00C04635" w:rsidRPr="00CB2738">
        <w:rPr>
          <w:sz w:val="24"/>
          <w:szCs w:val="24"/>
        </w:rPr>
        <w:t>.</w:t>
      </w:r>
      <w:r w:rsidRPr="00CB2738">
        <w:rPr>
          <w:sz w:val="24"/>
          <w:szCs w:val="24"/>
        </w:rPr>
        <w:t>S</w:t>
      </w:r>
      <w:r w:rsidR="00C04635" w:rsidRPr="00CB2738">
        <w:rPr>
          <w:sz w:val="24"/>
          <w:szCs w:val="24"/>
        </w:rPr>
        <w:t>.</w:t>
      </w:r>
      <w:r w:rsidRPr="00CB2738">
        <w:rPr>
          <w:sz w:val="24"/>
          <w:szCs w:val="24"/>
        </w:rPr>
        <w:t>C</w:t>
      </w:r>
      <w:r w:rsidR="00C04635" w:rsidRPr="00CB2738">
        <w:rPr>
          <w:sz w:val="24"/>
          <w:szCs w:val="24"/>
        </w:rPr>
        <w:t>. §</w:t>
      </w:r>
      <w:r w:rsidRPr="00CB2738">
        <w:rPr>
          <w:sz w:val="24"/>
          <w:szCs w:val="24"/>
        </w:rPr>
        <w:t xml:space="preserve"> 2778 grants authority to the President </w:t>
      </w:r>
      <w:r w:rsidR="00853163" w:rsidRPr="00CB2738">
        <w:rPr>
          <w:sz w:val="24"/>
          <w:szCs w:val="24"/>
        </w:rPr>
        <w:t xml:space="preserve">of the U.S. </w:t>
      </w:r>
      <w:r w:rsidRPr="00CB2738">
        <w:rPr>
          <w:sz w:val="24"/>
          <w:szCs w:val="24"/>
        </w:rPr>
        <w:t>to designate and control the export and import of defense articles and services.</w:t>
      </w:r>
      <w:r w:rsidR="002A57B3" w:rsidRPr="00CB2738">
        <w:rPr>
          <w:sz w:val="24"/>
          <w:szCs w:val="24"/>
        </w:rPr>
        <w:t xml:space="preserve"> </w:t>
      </w:r>
      <w:r w:rsidRPr="00CB2738">
        <w:rPr>
          <w:sz w:val="24"/>
          <w:szCs w:val="24"/>
        </w:rPr>
        <w:t>Presidential executive order 11958 delegates this responsibility to the Secretary of State.</w:t>
      </w:r>
      <w:r w:rsidR="002A57B3" w:rsidRPr="00CB2738">
        <w:rPr>
          <w:sz w:val="24"/>
          <w:szCs w:val="24"/>
        </w:rPr>
        <w:t xml:space="preserve"> </w:t>
      </w:r>
      <w:r w:rsidRPr="00CB2738">
        <w:rPr>
          <w:sz w:val="24"/>
          <w:szCs w:val="24"/>
        </w:rPr>
        <w:t>The Department of State Directorate of Defense Trade Controls (DDTC) administers this authority through implementation of the International Traffic in Arms Regulations (ITAR), 22 C</w:t>
      </w:r>
      <w:r w:rsidR="00C04635" w:rsidRPr="00CB2738">
        <w:rPr>
          <w:sz w:val="24"/>
          <w:szCs w:val="24"/>
        </w:rPr>
        <w:t>.</w:t>
      </w:r>
      <w:r w:rsidRPr="00CB2738">
        <w:rPr>
          <w:sz w:val="24"/>
          <w:szCs w:val="24"/>
        </w:rPr>
        <w:t>F</w:t>
      </w:r>
      <w:r w:rsidR="00C04635" w:rsidRPr="00CB2738">
        <w:rPr>
          <w:sz w:val="24"/>
          <w:szCs w:val="24"/>
        </w:rPr>
        <w:t>.</w:t>
      </w:r>
      <w:r w:rsidRPr="00CB2738">
        <w:rPr>
          <w:sz w:val="24"/>
          <w:szCs w:val="24"/>
        </w:rPr>
        <w:t>R</w:t>
      </w:r>
      <w:r w:rsidR="00C04635" w:rsidRPr="00CB2738">
        <w:rPr>
          <w:sz w:val="24"/>
          <w:szCs w:val="24"/>
        </w:rPr>
        <w:t xml:space="preserve">. </w:t>
      </w:r>
      <w:r w:rsidR="002F7388" w:rsidRPr="00CB2738">
        <w:rPr>
          <w:sz w:val="24"/>
          <w:szCs w:val="24"/>
        </w:rPr>
        <w:t>§§</w:t>
      </w:r>
      <w:r w:rsidR="00C04635" w:rsidRPr="00CB2738">
        <w:rPr>
          <w:sz w:val="24"/>
          <w:szCs w:val="24"/>
        </w:rPr>
        <w:t xml:space="preserve"> </w:t>
      </w:r>
      <w:r w:rsidRPr="00CB2738">
        <w:rPr>
          <w:sz w:val="24"/>
          <w:szCs w:val="24"/>
        </w:rPr>
        <w:t>120-130.</w:t>
      </w:r>
      <w:r w:rsidR="002A57B3" w:rsidRPr="00CB2738">
        <w:rPr>
          <w:sz w:val="24"/>
          <w:szCs w:val="24"/>
        </w:rPr>
        <w:t xml:space="preserve"> </w:t>
      </w:r>
    </w:p>
    <w:p w14:paraId="742BAFF3" w14:textId="735E0A18" w:rsidR="009622E7" w:rsidRPr="00CB2738" w:rsidRDefault="00881A26" w:rsidP="00676C9C">
      <w:pPr>
        <w:ind w:firstLine="720"/>
        <w:rPr>
          <w:sz w:val="24"/>
          <w:szCs w:val="24"/>
        </w:rPr>
      </w:pPr>
      <w:r w:rsidRPr="00CB2738">
        <w:rPr>
          <w:sz w:val="24"/>
          <w:szCs w:val="24"/>
        </w:rPr>
        <w:t>The ITAR contains the United State Munitions List (USML), which includes</w:t>
      </w:r>
      <w:r w:rsidR="00372F70" w:rsidRPr="00CB2738">
        <w:rPr>
          <w:sz w:val="24"/>
          <w:szCs w:val="24"/>
        </w:rPr>
        <w:t xml:space="preserve"> defense articles</w:t>
      </w:r>
      <w:r w:rsidRPr="00CB2738">
        <w:rPr>
          <w:sz w:val="24"/>
          <w:szCs w:val="24"/>
        </w:rPr>
        <w:t xml:space="preserve"> and related technical data </w:t>
      </w:r>
      <w:r w:rsidR="00020A24" w:rsidRPr="00CB2738">
        <w:rPr>
          <w:sz w:val="24"/>
          <w:szCs w:val="24"/>
        </w:rPr>
        <w:t>that</w:t>
      </w:r>
      <w:r w:rsidRPr="00CB2738">
        <w:rPr>
          <w:sz w:val="24"/>
          <w:szCs w:val="24"/>
        </w:rPr>
        <w:t xml:space="preserve"> are controlled for export purposes.</w:t>
      </w:r>
      <w:r w:rsidR="002A57B3" w:rsidRPr="00CB2738">
        <w:rPr>
          <w:sz w:val="24"/>
          <w:szCs w:val="24"/>
        </w:rPr>
        <w:t xml:space="preserve"> </w:t>
      </w:r>
      <w:r w:rsidR="00676C9C" w:rsidRPr="00CB2738">
        <w:rPr>
          <w:sz w:val="24"/>
          <w:szCs w:val="24"/>
        </w:rPr>
        <w:t>In addition to the defense article or related technical data</w:t>
      </w:r>
      <w:r w:rsidRPr="00CB2738">
        <w:rPr>
          <w:sz w:val="24"/>
          <w:szCs w:val="24"/>
        </w:rPr>
        <w:t>, constituent parts and components</w:t>
      </w:r>
      <w:r w:rsidR="00676C9C" w:rsidRPr="00CB2738">
        <w:rPr>
          <w:sz w:val="24"/>
          <w:szCs w:val="24"/>
        </w:rPr>
        <w:t xml:space="preserve"> of the defense article </w:t>
      </w:r>
      <w:r w:rsidRPr="00CB2738">
        <w:rPr>
          <w:sz w:val="24"/>
          <w:szCs w:val="24"/>
        </w:rPr>
        <w:t>are controlled under the ITAR.</w:t>
      </w:r>
      <w:r w:rsidR="002A57B3" w:rsidRPr="00CB2738">
        <w:rPr>
          <w:sz w:val="24"/>
          <w:szCs w:val="24"/>
        </w:rPr>
        <w:t xml:space="preserve"> </w:t>
      </w:r>
      <w:r w:rsidR="00FC642B" w:rsidRPr="00CB2738">
        <w:rPr>
          <w:sz w:val="24"/>
          <w:szCs w:val="24"/>
        </w:rPr>
        <w:t>For example, military aircraft are on the USML, as are their engines, electronic controls, and inertial navigation systems, even though such components may have other applications.</w:t>
      </w:r>
      <w:r w:rsidR="002A57B3" w:rsidRPr="00CB2738">
        <w:rPr>
          <w:sz w:val="24"/>
          <w:szCs w:val="24"/>
        </w:rPr>
        <w:t xml:space="preserve"> </w:t>
      </w:r>
      <w:r w:rsidR="00FC642B" w:rsidRPr="00CB2738">
        <w:rPr>
          <w:sz w:val="24"/>
          <w:szCs w:val="24"/>
        </w:rPr>
        <w:t xml:space="preserve">If a commodity contains a part or component that is controlled under the ITAR, such as a controlled inertial navigation system, then that commodity is also controlled under the ITAR, regardless of whether or not that commodity has an inherently military purpose. </w:t>
      </w:r>
      <w:r w:rsidR="009622E7" w:rsidRPr="00CB2738">
        <w:rPr>
          <w:sz w:val="24"/>
          <w:szCs w:val="24"/>
        </w:rPr>
        <w:t xml:space="preserve">Thus, an autopilot system used in basic robotics research at </w:t>
      </w:r>
      <w:r w:rsidR="005256FA" w:rsidRPr="00CB2738">
        <w:rPr>
          <w:sz w:val="24"/>
          <w:szCs w:val="24"/>
        </w:rPr>
        <w:t>UNCG</w:t>
      </w:r>
      <w:r w:rsidR="009622E7" w:rsidRPr="00CB2738">
        <w:rPr>
          <w:sz w:val="24"/>
          <w:szCs w:val="24"/>
        </w:rPr>
        <w:t xml:space="preserve"> may be controlled under the ITAR.</w:t>
      </w:r>
    </w:p>
    <w:p w14:paraId="4B09FE27" w14:textId="7CC69923" w:rsidR="0014773B" w:rsidRPr="00CB2738" w:rsidRDefault="009622E7" w:rsidP="00676C9C">
      <w:pPr>
        <w:ind w:firstLine="720"/>
        <w:rPr>
          <w:sz w:val="24"/>
          <w:szCs w:val="24"/>
        </w:rPr>
      </w:pPr>
      <w:r w:rsidRPr="00CB2738">
        <w:rPr>
          <w:sz w:val="24"/>
          <w:szCs w:val="24"/>
        </w:rPr>
        <w:t>Many items designed for military use are also used for research completely unrelated to that military use.</w:t>
      </w:r>
      <w:r w:rsidR="002A57B3" w:rsidRPr="00CB2738">
        <w:rPr>
          <w:sz w:val="24"/>
          <w:szCs w:val="24"/>
        </w:rPr>
        <w:t xml:space="preserve"> </w:t>
      </w:r>
      <w:r w:rsidR="003C58FE">
        <w:rPr>
          <w:sz w:val="24"/>
          <w:szCs w:val="24"/>
        </w:rPr>
        <w:t>E</w:t>
      </w:r>
      <w:r w:rsidRPr="00CB2738">
        <w:rPr>
          <w:sz w:val="24"/>
          <w:szCs w:val="24"/>
        </w:rPr>
        <w:t>xample</w:t>
      </w:r>
      <w:r w:rsidR="003C58FE">
        <w:rPr>
          <w:sz w:val="24"/>
          <w:szCs w:val="24"/>
        </w:rPr>
        <w:t>s include</w:t>
      </w:r>
      <w:r w:rsidRPr="00CB2738">
        <w:rPr>
          <w:sz w:val="24"/>
          <w:szCs w:val="24"/>
        </w:rPr>
        <w:t xml:space="preserve"> </w:t>
      </w:r>
      <w:r w:rsidR="003C58FE">
        <w:rPr>
          <w:sz w:val="24"/>
          <w:szCs w:val="24"/>
        </w:rPr>
        <w:t>chemical agents &amp; biological agents</w:t>
      </w:r>
      <w:r w:rsidR="003C58FE" w:rsidRPr="003C58FE">
        <w:rPr>
          <w:sz w:val="24"/>
          <w:szCs w:val="24"/>
        </w:rPr>
        <w:t xml:space="preserve"> and </w:t>
      </w:r>
      <w:r w:rsidR="003C58FE">
        <w:rPr>
          <w:sz w:val="24"/>
          <w:szCs w:val="24"/>
        </w:rPr>
        <w:t xml:space="preserve">their </w:t>
      </w:r>
      <w:r w:rsidR="003C58FE" w:rsidRPr="003C58FE">
        <w:rPr>
          <w:sz w:val="24"/>
          <w:szCs w:val="24"/>
        </w:rPr>
        <w:t>associated equipment</w:t>
      </w:r>
      <w:r w:rsidR="003C58FE">
        <w:rPr>
          <w:sz w:val="24"/>
          <w:szCs w:val="24"/>
        </w:rPr>
        <w:t xml:space="preserve"> utilized in chemistry &amp; biochemistry research, personnel protective equipment, and </w:t>
      </w:r>
      <w:r w:rsidRPr="00CB2738">
        <w:rPr>
          <w:sz w:val="24"/>
          <w:szCs w:val="24"/>
        </w:rPr>
        <w:t>night vision goggles</w:t>
      </w:r>
      <w:r w:rsidR="00584267">
        <w:rPr>
          <w:sz w:val="24"/>
          <w:szCs w:val="24"/>
        </w:rPr>
        <w:t>; t</w:t>
      </w:r>
      <w:r w:rsidRPr="00CB2738">
        <w:rPr>
          <w:sz w:val="24"/>
          <w:szCs w:val="24"/>
        </w:rPr>
        <w:t>he</w:t>
      </w:r>
      <w:r w:rsidR="003D2747">
        <w:rPr>
          <w:sz w:val="24"/>
          <w:szCs w:val="24"/>
        </w:rPr>
        <w:t xml:space="preserve">se are all on the US munitions list and are </w:t>
      </w:r>
      <w:r w:rsidRPr="00CB2738">
        <w:rPr>
          <w:sz w:val="24"/>
          <w:szCs w:val="24"/>
        </w:rPr>
        <w:t>controlled under the ITAR even though they are not being used in a military activity.</w:t>
      </w:r>
      <w:r w:rsidR="002A57B3" w:rsidRPr="00CB2738">
        <w:rPr>
          <w:sz w:val="24"/>
          <w:szCs w:val="24"/>
        </w:rPr>
        <w:t xml:space="preserve"> </w:t>
      </w:r>
      <w:r w:rsidR="00AA2DB8" w:rsidRPr="00CB2738">
        <w:rPr>
          <w:sz w:val="24"/>
          <w:szCs w:val="24"/>
        </w:rPr>
        <w:t xml:space="preserve">It is important to understand that the ITAR designation is unrelated to </w:t>
      </w:r>
      <w:r w:rsidR="005256FA" w:rsidRPr="00CB2738">
        <w:rPr>
          <w:sz w:val="24"/>
          <w:szCs w:val="24"/>
        </w:rPr>
        <w:t>UNCG</w:t>
      </w:r>
      <w:r w:rsidR="00AA2DB8" w:rsidRPr="00CB2738">
        <w:rPr>
          <w:sz w:val="24"/>
          <w:szCs w:val="24"/>
        </w:rPr>
        <w:t>’s use of a controlled item.</w:t>
      </w:r>
    </w:p>
    <w:p w14:paraId="59680831" w14:textId="77777777" w:rsidR="00372F70" w:rsidRPr="00CB2738" w:rsidRDefault="00930501" w:rsidP="00655DBF">
      <w:pPr>
        <w:pStyle w:val="Heading3"/>
        <w:rPr>
          <w:rStyle w:val="IntenseEmphasis"/>
          <w:rFonts w:asciiTheme="minorHAnsi" w:hAnsiTheme="minorHAnsi"/>
        </w:rPr>
      </w:pPr>
      <w:bookmarkStart w:id="5" w:name="_Toc447097182"/>
      <w:r w:rsidRPr="00CB2738">
        <w:rPr>
          <w:rStyle w:val="IntenseEmphasis"/>
          <w:rFonts w:asciiTheme="minorHAnsi" w:hAnsiTheme="minorHAnsi"/>
        </w:rPr>
        <w:t>Important ITAR Definitions</w:t>
      </w:r>
      <w:bookmarkEnd w:id="5"/>
    </w:p>
    <w:p w14:paraId="070F1A78" w14:textId="65A31B92" w:rsidR="00930501" w:rsidRPr="00CB2738" w:rsidRDefault="00930501" w:rsidP="00372F70">
      <w:pPr>
        <w:rPr>
          <w:sz w:val="24"/>
          <w:szCs w:val="24"/>
        </w:rPr>
      </w:pPr>
      <w:r w:rsidRPr="00CB2738">
        <w:rPr>
          <w:sz w:val="24"/>
          <w:szCs w:val="24"/>
        </w:rPr>
        <w:tab/>
        <w:t xml:space="preserve">In order to understand the requirements of the ITAR, it is important to understand terminology specific to the regulation such as </w:t>
      </w:r>
      <w:r w:rsidR="00020A24" w:rsidRPr="00CB2738">
        <w:rPr>
          <w:sz w:val="24"/>
          <w:szCs w:val="24"/>
        </w:rPr>
        <w:t>“</w:t>
      </w:r>
      <w:r w:rsidRPr="00CB2738">
        <w:rPr>
          <w:sz w:val="24"/>
          <w:szCs w:val="24"/>
        </w:rPr>
        <w:t>defense article</w:t>
      </w:r>
      <w:r w:rsidR="00C04635" w:rsidRPr="00CB2738">
        <w:rPr>
          <w:sz w:val="24"/>
          <w:szCs w:val="24"/>
        </w:rPr>
        <w:t>,</w:t>
      </w:r>
      <w:r w:rsidR="00020A24" w:rsidRPr="00CB2738">
        <w:rPr>
          <w:sz w:val="24"/>
          <w:szCs w:val="24"/>
        </w:rPr>
        <w:t>”</w:t>
      </w:r>
      <w:r w:rsidRPr="00CB2738">
        <w:rPr>
          <w:sz w:val="24"/>
          <w:szCs w:val="24"/>
        </w:rPr>
        <w:t xml:space="preserve"> </w:t>
      </w:r>
      <w:r w:rsidR="00020A24" w:rsidRPr="00CB2738">
        <w:rPr>
          <w:sz w:val="24"/>
          <w:szCs w:val="24"/>
        </w:rPr>
        <w:t>“</w:t>
      </w:r>
      <w:r w:rsidRPr="00CB2738">
        <w:rPr>
          <w:sz w:val="24"/>
          <w:szCs w:val="24"/>
        </w:rPr>
        <w:t>technical data</w:t>
      </w:r>
      <w:r w:rsidR="00C04635" w:rsidRPr="00CB2738">
        <w:rPr>
          <w:sz w:val="24"/>
          <w:szCs w:val="24"/>
        </w:rPr>
        <w:t>,</w:t>
      </w:r>
      <w:r w:rsidR="00020A24" w:rsidRPr="00CB2738">
        <w:rPr>
          <w:sz w:val="24"/>
          <w:szCs w:val="24"/>
        </w:rPr>
        <w:t>”</w:t>
      </w:r>
      <w:r w:rsidRPr="00CB2738">
        <w:rPr>
          <w:sz w:val="24"/>
          <w:szCs w:val="24"/>
        </w:rPr>
        <w:t xml:space="preserve"> and </w:t>
      </w:r>
      <w:r w:rsidR="00020A24" w:rsidRPr="00CB2738">
        <w:rPr>
          <w:sz w:val="24"/>
          <w:szCs w:val="24"/>
        </w:rPr>
        <w:t>“</w:t>
      </w:r>
      <w:r w:rsidRPr="00CB2738">
        <w:rPr>
          <w:sz w:val="24"/>
          <w:szCs w:val="24"/>
        </w:rPr>
        <w:t>defense service</w:t>
      </w:r>
      <w:r w:rsidR="00C04635" w:rsidRPr="00CB2738">
        <w:rPr>
          <w:sz w:val="24"/>
          <w:szCs w:val="24"/>
        </w:rPr>
        <w:t>.</w:t>
      </w:r>
      <w:r w:rsidR="00020A24" w:rsidRPr="00CB2738">
        <w:rPr>
          <w:sz w:val="24"/>
          <w:szCs w:val="24"/>
        </w:rPr>
        <w:t>”</w:t>
      </w:r>
      <w:r w:rsidR="002A57B3" w:rsidRPr="00CB2738">
        <w:rPr>
          <w:sz w:val="24"/>
          <w:szCs w:val="24"/>
        </w:rPr>
        <w:t xml:space="preserve"> </w:t>
      </w:r>
      <w:r w:rsidRPr="00CB2738">
        <w:rPr>
          <w:sz w:val="24"/>
          <w:szCs w:val="24"/>
        </w:rPr>
        <w:t>Additionally</w:t>
      </w:r>
      <w:r w:rsidR="00C04635" w:rsidRPr="00CB2738">
        <w:rPr>
          <w:sz w:val="24"/>
          <w:szCs w:val="24"/>
        </w:rPr>
        <w:t>,</w:t>
      </w:r>
      <w:r w:rsidRPr="00CB2738">
        <w:rPr>
          <w:sz w:val="24"/>
          <w:szCs w:val="24"/>
        </w:rPr>
        <w:t xml:space="preserve"> it is important to understand how the ITAR defines </w:t>
      </w:r>
      <w:r w:rsidR="00933E56" w:rsidRPr="00CB2738">
        <w:rPr>
          <w:sz w:val="24"/>
          <w:szCs w:val="24"/>
        </w:rPr>
        <w:t>“</w:t>
      </w:r>
      <w:r w:rsidRPr="00CB2738">
        <w:rPr>
          <w:sz w:val="24"/>
          <w:szCs w:val="24"/>
        </w:rPr>
        <w:t>fundamental research</w:t>
      </w:r>
      <w:r w:rsidR="00933E56" w:rsidRPr="00CB2738">
        <w:rPr>
          <w:sz w:val="24"/>
          <w:szCs w:val="24"/>
        </w:rPr>
        <w:t>”</w:t>
      </w:r>
      <w:r w:rsidRPr="00CB2738">
        <w:rPr>
          <w:sz w:val="24"/>
          <w:szCs w:val="24"/>
        </w:rPr>
        <w:t xml:space="preserve"> and </w:t>
      </w:r>
      <w:r w:rsidR="00933E56" w:rsidRPr="00CB2738">
        <w:rPr>
          <w:sz w:val="24"/>
          <w:szCs w:val="24"/>
        </w:rPr>
        <w:t>“</w:t>
      </w:r>
      <w:r w:rsidRPr="00CB2738">
        <w:rPr>
          <w:sz w:val="24"/>
          <w:szCs w:val="24"/>
        </w:rPr>
        <w:t>public domain</w:t>
      </w:r>
      <w:r w:rsidR="00933E56" w:rsidRPr="00CB2738">
        <w:rPr>
          <w:sz w:val="24"/>
          <w:szCs w:val="24"/>
        </w:rPr>
        <w:t>”</w:t>
      </w:r>
      <w:r w:rsidRPr="00CB2738">
        <w:rPr>
          <w:sz w:val="24"/>
          <w:szCs w:val="24"/>
        </w:rPr>
        <w:t xml:space="preserve"> information.</w:t>
      </w:r>
    </w:p>
    <w:p w14:paraId="697718D3" w14:textId="48E31B7F" w:rsidR="00930501" w:rsidRPr="00CB2738" w:rsidRDefault="00930501" w:rsidP="00372F70">
      <w:pPr>
        <w:rPr>
          <w:sz w:val="24"/>
          <w:szCs w:val="24"/>
        </w:rPr>
      </w:pPr>
      <w:r w:rsidRPr="00CB2738">
        <w:rPr>
          <w:sz w:val="24"/>
          <w:szCs w:val="24"/>
        </w:rPr>
        <w:tab/>
      </w:r>
      <w:r w:rsidR="007F052D" w:rsidRPr="00CB2738">
        <w:rPr>
          <w:rStyle w:val="Strong"/>
          <w:sz w:val="24"/>
          <w:szCs w:val="24"/>
        </w:rPr>
        <w:t>D</w:t>
      </w:r>
      <w:r w:rsidRPr="00CB2738">
        <w:rPr>
          <w:rStyle w:val="Strong"/>
          <w:sz w:val="24"/>
          <w:szCs w:val="24"/>
        </w:rPr>
        <w:t>efense article</w:t>
      </w:r>
      <w:r w:rsidRPr="00CB2738">
        <w:rPr>
          <w:sz w:val="24"/>
          <w:szCs w:val="24"/>
        </w:rPr>
        <w:t xml:space="preserve"> is defined in 22 C</w:t>
      </w:r>
      <w:r w:rsidR="00C04635" w:rsidRPr="00CB2738">
        <w:rPr>
          <w:sz w:val="24"/>
          <w:szCs w:val="24"/>
        </w:rPr>
        <w:t>.</w:t>
      </w:r>
      <w:r w:rsidRPr="00CB2738">
        <w:rPr>
          <w:sz w:val="24"/>
          <w:szCs w:val="24"/>
        </w:rPr>
        <w:t>F</w:t>
      </w:r>
      <w:r w:rsidR="00C04635" w:rsidRPr="00CB2738">
        <w:rPr>
          <w:sz w:val="24"/>
          <w:szCs w:val="24"/>
        </w:rPr>
        <w:t>.</w:t>
      </w:r>
      <w:r w:rsidRPr="00CB2738">
        <w:rPr>
          <w:sz w:val="24"/>
          <w:szCs w:val="24"/>
        </w:rPr>
        <w:t>R</w:t>
      </w:r>
      <w:r w:rsidR="00C04635" w:rsidRPr="00CB2738">
        <w:rPr>
          <w:sz w:val="24"/>
          <w:szCs w:val="24"/>
        </w:rPr>
        <w:t xml:space="preserve">. </w:t>
      </w:r>
      <w:r w:rsidRPr="00CB2738">
        <w:rPr>
          <w:sz w:val="24"/>
          <w:szCs w:val="24"/>
        </w:rPr>
        <w:t>§</w:t>
      </w:r>
      <w:r w:rsidR="00C04635" w:rsidRPr="00CB2738">
        <w:rPr>
          <w:sz w:val="24"/>
          <w:szCs w:val="24"/>
        </w:rPr>
        <w:t xml:space="preserve"> </w:t>
      </w:r>
      <w:r w:rsidRPr="00CB2738">
        <w:rPr>
          <w:sz w:val="24"/>
          <w:szCs w:val="24"/>
        </w:rPr>
        <w:t>120.6.</w:t>
      </w:r>
      <w:r w:rsidR="002A57B3" w:rsidRPr="00CB2738">
        <w:rPr>
          <w:sz w:val="24"/>
          <w:szCs w:val="24"/>
        </w:rPr>
        <w:t xml:space="preserve"> </w:t>
      </w:r>
      <w:r w:rsidRPr="00CB2738">
        <w:rPr>
          <w:sz w:val="24"/>
          <w:szCs w:val="24"/>
        </w:rPr>
        <w:t>It means any item or technical data that is specifically designed, developed, confi</w:t>
      </w:r>
      <w:r w:rsidR="002F0857" w:rsidRPr="00CB2738">
        <w:rPr>
          <w:sz w:val="24"/>
          <w:szCs w:val="24"/>
        </w:rPr>
        <w:t>gured, adapted, or modified for a controlled use listed on the USML.</w:t>
      </w:r>
      <w:r w:rsidR="002A57B3" w:rsidRPr="00CB2738">
        <w:rPr>
          <w:sz w:val="24"/>
          <w:szCs w:val="24"/>
        </w:rPr>
        <w:t xml:space="preserve"> </w:t>
      </w:r>
      <w:r w:rsidR="002F0857" w:rsidRPr="00CB2738">
        <w:rPr>
          <w:sz w:val="24"/>
          <w:szCs w:val="24"/>
        </w:rPr>
        <w:t>In addition to the items on the USML, models or other items that reveal technical data related to USML items are also considered to be defense articles.</w:t>
      </w:r>
      <w:r w:rsidR="002A57B3" w:rsidRPr="00CB2738">
        <w:rPr>
          <w:sz w:val="24"/>
          <w:szCs w:val="24"/>
        </w:rPr>
        <w:t xml:space="preserve"> </w:t>
      </w:r>
      <w:r w:rsidR="002F0857" w:rsidRPr="00CB2738">
        <w:rPr>
          <w:sz w:val="24"/>
          <w:szCs w:val="24"/>
        </w:rPr>
        <w:t>Defense articles do not include basic marketing information on function or purpose or general system descriptions.</w:t>
      </w:r>
    </w:p>
    <w:p w14:paraId="19004F70" w14:textId="6FA7D5DB" w:rsidR="002F0857" w:rsidRPr="00CB2738" w:rsidRDefault="002F0857" w:rsidP="00372F70">
      <w:pPr>
        <w:rPr>
          <w:sz w:val="24"/>
          <w:szCs w:val="24"/>
        </w:rPr>
      </w:pPr>
      <w:r w:rsidRPr="00CB2738">
        <w:rPr>
          <w:sz w:val="24"/>
          <w:szCs w:val="24"/>
        </w:rPr>
        <w:lastRenderedPageBreak/>
        <w:tab/>
      </w:r>
      <w:r w:rsidRPr="00CB2738">
        <w:rPr>
          <w:rStyle w:val="Strong"/>
          <w:sz w:val="24"/>
          <w:szCs w:val="24"/>
        </w:rPr>
        <w:t>Technical data</w:t>
      </w:r>
      <w:r w:rsidRPr="00CB2738">
        <w:rPr>
          <w:sz w:val="24"/>
          <w:szCs w:val="24"/>
        </w:rPr>
        <w:t xml:space="preserve"> </w:t>
      </w:r>
      <w:r w:rsidR="003E4590" w:rsidRPr="00CB2738">
        <w:rPr>
          <w:sz w:val="24"/>
          <w:szCs w:val="24"/>
        </w:rPr>
        <w:t>is defined in 22 C</w:t>
      </w:r>
      <w:r w:rsidR="00C04635" w:rsidRPr="00CB2738">
        <w:rPr>
          <w:sz w:val="24"/>
          <w:szCs w:val="24"/>
        </w:rPr>
        <w:t>.</w:t>
      </w:r>
      <w:r w:rsidR="003E4590" w:rsidRPr="00CB2738">
        <w:rPr>
          <w:sz w:val="24"/>
          <w:szCs w:val="24"/>
        </w:rPr>
        <w:t>F</w:t>
      </w:r>
      <w:r w:rsidR="00C04635" w:rsidRPr="00CB2738">
        <w:rPr>
          <w:sz w:val="24"/>
          <w:szCs w:val="24"/>
        </w:rPr>
        <w:t>.</w:t>
      </w:r>
      <w:r w:rsidR="003E4590" w:rsidRPr="00CB2738">
        <w:rPr>
          <w:sz w:val="24"/>
          <w:szCs w:val="24"/>
        </w:rPr>
        <w:t>R</w:t>
      </w:r>
      <w:r w:rsidR="00C04635" w:rsidRPr="00CB2738">
        <w:rPr>
          <w:sz w:val="24"/>
          <w:szCs w:val="24"/>
        </w:rPr>
        <w:t>.</w:t>
      </w:r>
      <w:r w:rsidR="003E4590" w:rsidRPr="00CB2738">
        <w:rPr>
          <w:sz w:val="24"/>
          <w:szCs w:val="24"/>
        </w:rPr>
        <w:t xml:space="preserve"> §</w:t>
      </w:r>
      <w:r w:rsidR="00C04635" w:rsidRPr="00CB2738">
        <w:rPr>
          <w:sz w:val="24"/>
          <w:szCs w:val="24"/>
        </w:rPr>
        <w:t xml:space="preserve"> </w:t>
      </w:r>
      <w:r w:rsidR="003E4590" w:rsidRPr="00CB2738">
        <w:rPr>
          <w:sz w:val="24"/>
          <w:szCs w:val="24"/>
        </w:rPr>
        <w:t>120.10.</w:t>
      </w:r>
      <w:r w:rsidR="002A57B3" w:rsidRPr="00CB2738">
        <w:rPr>
          <w:sz w:val="24"/>
          <w:szCs w:val="24"/>
        </w:rPr>
        <w:t xml:space="preserve"> </w:t>
      </w:r>
      <w:r w:rsidR="003E4590" w:rsidRPr="00CB2738">
        <w:rPr>
          <w:sz w:val="24"/>
          <w:szCs w:val="24"/>
        </w:rPr>
        <w:t>Technical data includes information required for the design, development, production, manufacture, assembly, operation, repair, testing, maintenance or modification of defense articles.</w:t>
      </w:r>
      <w:r w:rsidR="002A57B3" w:rsidRPr="00CB2738">
        <w:rPr>
          <w:sz w:val="24"/>
          <w:szCs w:val="24"/>
        </w:rPr>
        <w:t xml:space="preserve"> </w:t>
      </w:r>
      <w:r w:rsidR="003E4590" w:rsidRPr="00CB2738">
        <w:rPr>
          <w:sz w:val="24"/>
          <w:szCs w:val="24"/>
        </w:rPr>
        <w:t>This information includes blueprints, drawings, photographs, plans, instructions and documentation.</w:t>
      </w:r>
      <w:r w:rsidR="002A57B3" w:rsidRPr="00CB2738">
        <w:rPr>
          <w:sz w:val="24"/>
          <w:szCs w:val="24"/>
        </w:rPr>
        <w:t xml:space="preserve"> </w:t>
      </w:r>
      <w:r w:rsidR="003E4590" w:rsidRPr="00CB2738">
        <w:rPr>
          <w:sz w:val="24"/>
          <w:szCs w:val="24"/>
        </w:rPr>
        <w:t>ITAR technical data also includes classified information relating to defense articles and defense services, information covered by an invention secrecy order</w:t>
      </w:r>
      <w:r w:rsidR="007F052D" w:rsidRPr="00CB2738">
        <w:rPr>
          <w:sz w:val="24"/>
          <w:szCs w:val="24"/>
        </w:rPr>
        <w:t xml:space="preserve"> and software directly related to defense articles.</w:t>
      </w:r>
    </w:p>
    <w:p w14:paraId="3BF44E09" w14:textId="7406969B" w:rsidR="007F052D" w:rsidRPr="00CB2738" w:rsidRDefault="007F052D" w:rsidP="00372F70">
      <w:pPr>
        <w:rPr>
          <w:sz w:val="24"/>
          <w:szCs w:val="24"/>
        </w:rPr>
      </w:pPr>
      <w:r w:rsidRPr="00CB2738">
        <w:rPr>
          <w:sz w:val="24"/>
          <w:szCs w:val="24"/>
        </w:rPr>
        <w:tab/>
      </w:r>
      <w:r w:rsidRPr="00CB2738">
        <w:rPr>
          <w:rStyle w:val="Strong"/>
          <w:sz w:val="24"/>
          <w:szCs w:val="24"/>
        </w:rPr>
        <w:t>Defense Service</w:t>
      </w:r>
      <w:r w:rsidRPr="00CB2738">
        <w:rPr>
          <w:sz w:val="24"/>
          <w:szCs w:val="24"/>
        </w:rPr>
        <w:t xml:space="preserve"> is defined in 22 C</w:t>
      </w:r>
      <w:r w:rsidR="00C04635" w:rsidRPr="00CB2738">
        <w:rPr>
          <w:sz w:val="24"/>
          <w:szCs w:val="24"/>
        </w:rPr>
        <w:t>.</w:t>
      </w:r>
      <w:r w:rsidRPr="00CB2738">
        <w:rPr>
          <w:sz w:val="24"/>
          <w:szCs w:val="24"/>
        </w:rPr>
        <w:t>F</w:t>
      </w:r>
      <w:r w:rsidR="00C04635" w:rsidRPr="00CB2738">
        <w:rPr>
          <w:sz w:val="24"/>
          <w:szCs w:val="24"/>
        </w:rPr>
        <w:t>.</w:t>
      </w:r>
      <w:r w:rsidRPr="00CB2738">
        <w:rPr>
          <w:sz w:val="24"/>
          <w:szCs w:val="24"/>
        </w:rPr>
        <w:t>R</w:t>
      </w:r>
      <w:r w:rsidR="00C04635" w:rsidRPr="00CB2738">
        <w:rPr>
          <w:sz w:val="24"/>
          <w:szCs w:val="24"/>
        </w:rPr>
        <w:t>.</w:t>
      </w:r>
      <w:r w:rsidRPr="00CB2738">
        <w:rPr>
          <w:sz w:val="24"/>
          <w:szCs w:val="24"/>
        </w:rPr>
        <w:t xml:space="preserve"> §</w:t>
      </w:r>
      <w:r w:rsidR="00C04635" w:rsidRPr="00CB2738">
        <w:rPr>
          <w:sz w:val="24"/>
          <w:szCs w:val="24"/>
        </w:rPr>
        <w:t xml:space="preserve"> </w:t>
      </w:r>
      <w:r w:rsidRPr="00CB2738">
        <w:rPr>
          <w:sz w:val="24"/>
          <w:szCs w:val="24"/>
        </w:rPr>
        <w:t>120.9.</w:t>
      </w:r>
      <w:r w:rsidR="002A57B3" w:rsidRPr="00CB2738">
        <w:rPr>
          <w:sz w:val="24"/>
          <w:szCs w:val="24"/>
        </w:rPr>
        <w:t xml:space="preserve"> </w:t>
      </w:r>
      <w:r w:rsidRPr="00CB2738">
        <w:rPr>
          <w:sz w:val="24"/>
          <w:szCs w:val="24"/>
        </w:rPr>
        <w:t>The definition includes furnishing of assistance, including training, to a foreign person, whether in the U.S. or abroad, in the design, development, engineering, manufacture, production, assembly, testing, repair, maintenance, modification, operation, demilitarization, destruction, processing or use of defense articles.</w:t>
      </w:r>
      <w:r w:rsidR="002A57B3" w:rsidRPr="00CB2738">
        <w:rPr>
          <w:sz w:val="24"/>
          <w:szCs w:val="24"/>
        </w:rPr>
        <w:t xml:space="preserve"> </w:t>
      </w:r>
      <w:r w:rsidRPr="00CB2738">
        <w:rPr>
          <w:sz w:val="24"/>
          <w:szCs w:val="24"/>
        </w:rPr>
        <w:t xml:space="preserve"> It also includes providing any foreign person any technical data as defined above.</w:t>
      </w:r>
    </w:p>
    <w:p w14:paraId="26627AA6" w14:textId="39C9BF2C" w:rsidR="007F052D" w:rsidRPr="00CB2738" w:rsidRDefault="003A18BD" w:rsidP="003A18BD">
      <w:pPr>
        <w:rPr>
          <w:sz w:val="24"/>
          <w:szCs w:val="24"/>
        </w:rPr>
      </w:pPr>
      <w:r w:rsidRPr="00CB2738">
        <w:rPr>
          <w:sz w:val="24"/>
          <w:szCs w:val="24"/>
        </w:rPr>
        <w:tab/>
        <w:t>The ITAR considers fundamental research in science and engineering at accredited institutions of higher learning in the U.S. to be in the public domain</w:t>
      </w:r>
      <w:r w:rsidR="00AB27DB" w:rsidRPr="00CB2738">
        <w:rPr>
          <w:sz w:val="24"/>
          <w:szCs w:val="24"/>
        </w:rPr>
        <w:t>, and, therefore, no export license would be needed to export the resulting information abroad, or share it with foreign nationals in the U.S</w:t>
      </w:r>
      <w:r w:rsidR="002A57B3" w:rsidRPr="00CB2738">
        <w:rPr>
          <w:sz w:val="24"/>
          <w:szCs w:val="24"/>
        </w:rPr>
        <w:t xml:space="preserve">. </w:t>
      </w:r>
      <w:r w:rsidRPr="00CB2738">
        <w:rPr>
          <w:rStyle w:val="QuoteChar"/>
          <w:b/>
          <w:sz w:val="24"/>
          <w:szCs w:val="24"/>
        </w:rPr>
        <w:t>Fundamental Research</w:t>
      </w:r>
      <w:r w:rsidRPr="00CB2738">
        <w:rPr>
          <w:rStyle w:val="QuoteChar"/>
          <w:sz w:val="24"/>
          <w:szCs w:val="24"/>
        </w:rPr>
        <w:t xml:space="preserve"> is defined to mean basic and applied research in science and engineering where the resulting information is ordinarily published and shared broadly within the scientific community, as distinguished from research the results of which are restricted for proprietary reasons or specific U.S. Government access and dissemination controls.</w:t>
      </w:r>
      <w:r w:rsidR="002A57B3" w:rsidRPr="00CB2738">
        <w:rPr>
          <w:rStyle w:val="QuoteChar"/>
          <w:sz w:val="24"/>
          <w:szCs w:val="24"/>
        </w:rPr>
        <w:t xml:space="preserve"> </w:t>
      </w:r>
      <w:r w:rsidRPr="00CB2738">
        <w:rPr>
          <w:rStyle w:val="QuoteChar"/>
          <w:sz w:val="24"/>
          <w:szCs w:val="24"/>
        </w:rPr>
        <w:t>University research will not be considered fundamental research if: (</w:t>
      </w:r>
      <w:proofErr w:type="spellStart"/>
      <w:r w:rsidRPr="00CB2738">
        <w:rPr>
          <w:rStyle w:val="QuoteChar"/>
          <w:sz w:val="24"/>
          <w:szCs w:val="24"/>
        </w:rPr>
        <w:t>i</w:t>
      </w:r>
      <w:proofErr w:type="spellEnd"/>
      <w:r w:rsidRPr="00CB2738">
        <w:rPr>
          <w:rStyle w:val="QuoteChar"/>
          <w:sz w:val="24"/>
          <w:szCs w:val="24"/>
        </w:rPr>
        <w:t>) The University or its researchers accept other restrictions on publication of scientific and technical information resulting from the project activity, or (ii) the research is funded by the U.S. Government and specific access and dissemination controls protecting information resulting from the research are applicable.</w:t>
      </w:r>
      <w:r w:rsidR="002A57B3" w:rsidRPr="00CB2738">
        <w:rPr>
          <w:rStyle w:val="QuoteChar"/>
          <w:sz w:val="24"/>
          <w:szCs w:val="24"/>
        </w:rPr>
        <w:t xml:space="preserve"> </w:t>
      </w:r>
      <w:r w:rsidRPr="00CB2738">
        <w:rPr>
          <w:rStyle w:val="QuoteChar"/>
          <w:i w:val="0"/>
          <w:sz w:val="24"/>
          <w:szCs w:val="24"/>
        </w:rPr>
        <w:t>(22</w:t>
      </w:r>
      <w:r w:rsidRPr="00CB2738">
        <w:rPr>
          <w:rStyle w:val="QuoteChar"/>
          <w:sz w:val="24"/>
          <w:szCs w:val="24"/>
        </w:rPr>
        <w:t xml:space="preserve"> </w:t>
      </w:r>
      <w:r w:rsidRPr="00CB2738">
        <w:rPr>
          <w:sz w:val="24"/>
          <w:szCs w:val="24"/>
        </w:rPr>
        <w:t>C</w:t>
      </w:r>
      <w:r w:rsidR="00C04635" w:rsidRPr="00CB2738">
        <w:rPr>
          <w:sz w:val="24"/>
          <w:szCs w:val="24"/>
        </w:rPr>
        <w:t>.</w:t>
      </w:r>
      <w:r w:rsidRPr="00CB2738">
        <w:rPr>
          <w:sz w:val="24"/>
          <w:szCs w:val="24"/>
        </w:rPr>
        <w:t>F</w:t>
      </w:r>
      <w:r w:rsidR="00C04635" w:rsidRPr="00CB2738">
        <w:rPr>
          <w:sz w:val="24"/>
          <w:szCs w:val="24"/>
        </w:rPr>
        <w:t>.</w:t>
      </w:r>
      <w:r w:rsidRPr="00CB2738">
        <w:rPr>
          <w:sz w:val="24"/>
          <w:szCs w:val="24"/>
        </w:rPr>
        <w:t>R</w:t>
      </w:r>
      <w:r w:rsidR="00C04635" w:rsidRPr="00CB2738">
        <w:rPr>
          <w:sz w:val="24"/>
          <w:szCs w:val="24"/>
        </w:rPr>
        <w:t>.</w:t>
      </w:r>
      <w:r w:rsidRPr="00CB2738">
        <w:rPr>
          <w:sz w:val="24"/>
          <w:szCs w:val="24"/>
        </w:rPr>
        <w:t xml:space="preserve"> §</w:t>
      </w:r>
      <w:r w:rsidR="00C04635" w:rsidRPr="00CB2738">
        <w:rPr>
          <w:sz w:val="24"/>
          <w:szCs w:val="24"/>
        </w:rPr>
        <w:t xml:space="preserve"> </w:t>
      </w:r>
      <w:r w:rsidRPr="00CB2738">
        <w:rPr>
          <w:sz w:val="24"/>
          <w:szCs w:val="24"/>
        </w:rPr>
        <w:t>120.11).</w:t>
      </w:r>
    </w:p>
    <w:p w14:paraId="2B0801CE" w14:textId="276C48D1" w:rsidR="009F0F57" w:rsidRPr="00CB2738" w:rsidRDefault="003A18BD" w:rsidP="003D509F">
      <w:pPr>
        <w:ind w:firstLine="720"/>
        <w:rPr>
          <w:sz w:val="24"/>
          <w:szCs w:val="24"/>
        </w:rPr>
      </w:pPr>
      <w:r w:rsidRPr="00CB2738">
        <w:rPr>
          <w:rStyle w:val="Strong"/>
          <w:sz w:val="24"/>
          <w:szCs w:val="24"/>
        </w:rPr>
        <w:t>Public Domain</w:t>
      </w:r>
      <w:r w:rsidRPr="00CB2738">
        <w:rPr>
          <w:sz w:val="24"/>
          <w:szCs w:val="24"/>
        </w:rPr>
        <w:t xml:space="preserve"> is defined in 22 C</w:t>
      </w:r>
      <w:r w:rsidR="00C04635" w:rsidRPr="00CB2738">
        <w:rPr>
          <w:sz w:val="24"/>
          <w:szCs w:val="24"/>
        </w:rPr>
        <w:t>.</w:t>
      </w:r>
      <w:r w:rsidRPr="00CB2738">
        <w:rPr>
          <w:sz w:val="24"/>
          <w:szCs w:val="24"/>
        </w:rPr>
        <w:t>F</w:t>
      </w:r>
      <w:r w:rsidR="00C04635" w:rsidRPr="00CB2738">
        <w:rPr>
          <w:sz w:val="24"/>
          <w:szCs w:val="24"/>
        </w:rPr>
        <w:t>.</w:t>
      </w:r>
      <w:r w:rsidRPr="00CB2738">
        <w:rPr>
          <w:sz w:val="24"/>
          <w:szCs w:val="24"/>
        </w:rPr>
        <w:t>R</w:t>
      </w:r>
      <w:r w:rsidR="00C04635" w:rsidRPr="00CB2738">
        <w:rPr>
          <w:sz w:val="24"/>
          <w:szCs w:val="24"/>
        </w:rPr>
        <w:t>.</w:t>
      </w:r>
      <w:r w:rsidRPr="00CB2738">
        <w:rPr>
          <w:sz w:val="24"/>
          <w:szCs w:val="24"/>
        </w:rPr>
        <w:t xml:space="preserve"> §</w:t>
      </w:r>
      <w:r w:rsidR="00C04635" w:rsidRPr="00CB2738">
        <w:rPr>
          <w:sz w:val="24"/>
          <w:szCs w:val="24"/>
        </w:rPr>
        <w:t xml:space="preserve"> </w:t>
      </w:r>
      <w:r w:rsidR="002A57B3" w:rsidRPr="00CB2738">
        <w:rPr>
          <w:sz w:val="24"/>
          <w:szCs w:val="24"/>
        </w:rPr>
        <w:t xml:space="preserve">120.11. </w:t>
      </w:r>
      <w:r w:rsidR="009F0F57" w:rsidRPr="00CB2738">
        <w:rPr>
          <w:sz w:val="24"/>
          <w:szCs w:val="24"/>
        </w:rPr>
        <w:t xml:space="preserve">Public domain information is information which is published and which is generally accessible or available to the public. The ITAR describes means by which public domain information might be available, which in addition to libraries, subscriptions, newsstands and bookstores, include published patents and public release at conferences, meetings and trade shows </w:t>
      </w:r>
      <w:r w:rsidR="009F0F57" w:rsidRPr="00CB2738">
        <w:rPr>
          <w:b/>
          <w:i/>
          <w:sz w:val="24"/>
          <w:szCs w:val="24"/>
        </w:rPr>
        <w:t>in</w:t>
      </w:r>
      <w:r w:rsidR="009F0F57" w:rsidRPr="00CB2738">
        <w:rPr>
          <w:i/>
          <w:sz w:val="24"/>
          <w:szCs w:val="24"/>
        </w:rPr>
        <w:t xml:space="preserve"> </w:t>
      </w:r>
      <w:r w:rsidR="009F0F57" w:rsidRPr="00CB2738">
        <w:rPr>
          <w:sz w:val="24"/>
          <w:szCs w:val="24"/>
        </w:rPr>
        <w:t>the U.S. where those venues are generally accessible to the public.</w:t>
      </w:r>
      <w:r w:rsidR="002A57B3" w:rsidRPr="00CB2738">
        <w:rPr>
          <w:sz w:val="24"/>
          <w:szCs w:val="24"/>
        </w:rPr>
        <w:t xml:space="preserve"> </w:t>
      </w:r>
    </w:p>
    <w:p w14:paraId="6D3A0AF5" w14:textId="77777777" w:rsidR="009F0F57" w:rsidRPr="00CB2738" w:rsidRDefault="009F0F57" w:rsidP="00655DBF">
      <w:pPr>
        <w:pStyle w:val="Heading3"/>
        <w:rPr>
          <w:rStyle w:val="IntenseEmphasis"/>
          <w:rFonts w:asciiTheme="minorHAnsi" w:hAnsiTheme="minorHAnsi"/>
        </w:rPr>
      </w:pPr>
      <w:bookmarkStart w:id="6" w:name="_Toc447097183"/>
      <w:r w:rsidRPr="00CB2738">
        <w:rPr>
          <w:rStyle w:val="IntenseEmphasis"/>
          <w:rFonts w:asciiTheme="minorHAnsi" w:hAnsiTheme="minorHAnsi"/>
        </w:rPr>
        <w:t>The USML Categories</w:t>
      </w:r>
      <w:bookmarkEnd w:id="6"/>
    </w:p>
    <w:p w14:paraId="66C35203" w14:textId="6680C012" w:rsidR="00083C12" w:rsidRPr="0097270B" w:rsidRDefault="00083C12" w:rsidP="002A57B3">
      <w:pPr>
        <w:keepNext/>
        <w:tabs>
          <w:tab w:val="left" w:pos="0"/>
        </w:tabs>
        <w:suppressAutoHyphens/>
        <w:rPr>
          <w:sz w:val="24"/>
          <w:szCs w:val="24"/>
        </w:rPr>
      </w:pPr>
      <w:r w:rsidRPr="00CB2738">
        <w:rPr>
          <w:sz w:val="24"/>
          <w:szCs w:val="24"/>
        </w:rPr>
        <w:tab/>
      </w:r>
      <w:r w:rsidR="009F0F57" w:rsidRPr="00CB2738">
        <w:rPr>
          <w:sz w:val="24"/>
          <w:szCs w:val="24"/>
        </w:rPr>
        <w:t>The USML defines twenty-on</w:t>
      </w:r>
      <w:r w:rsidR="002A57B3" w:rsidRPr="00CB2738">
        <w:rPr>
          <w:sz w:val="24"/>
          <w:szCs w:val="24"/>
        </w:rPr>
        <w:t xml:space="preserve">e classes of defense articles. </w:t>
      </w:r>
      <w:r w:rsidR="009F0F57" w:rsidRPr="00CB2738">
        <w:rPr>
          <w:sz w:val="24"/>
          <w:szCs w:val="24"/>
        </w:rPr>
        <w:t>The USM</w:t>
      </w:r>
      <w:r w:rsidR="00F41AA9" w:rsidRPr="00CB2738">
        <w:rPr>
          <w:sz w:val="24"/>
          <w:szCs w:val="24"/>
        </w:rPr>
        <w:t>L</w:t>
      </w:r>
      <w:r w:rsidR="009F0F57" w:rsidRPr="00CB2738">
        <w:rPr>
          <w:sz w:val="24"/>
          <w:szCs w:val="24"/>
        </w:rPr>
        <w:t xml:space="preserve"> is found at 22 C</w:t>
      </w:r>
      <w:r w:rsidR="00C04635" w:rsidRPr="00CB2738">
        <w:rPr>
          <w:sz w:val="24"/>
          <w:szCs w:val="24"/>
        </w:rPr>
        <w:t>.</w:t>
      </w:r>
      <w:r w:rsidR="009F0F57" w:rsidRPr="00CB2738">
        <w:rPr>
          <w:sz w:val="24"/>
          <w:szCs w:val="24"/>
        </w:rPr>
        <w:t>F</w:t>
      </w:r>
      <w:r w:rsidR="00C04635" w:rsidRPr="00CB2738">
        <w:rPr>
          <w:sz w:val="24"/>
          <w:szCs w:val="24"/>
        </w:rPr>
        <w:t>.</w:t>
      </w:r>
      <w:r w:rsidR="009F0F57" w:rsidRPr="00CB2738">
        <w:rPr>
          <w:sz w:val="24"/>
          <w:szCs w:val="24"/>
        </w:rPr>
        <w:t>R</w:t>
      </w:r>
      <w:r w:rsidR="00C04635" w:rsidRPr="00CB2738">
        <w:rPr>
          <w:sz w:val="24"/>
          <w:szCs w:val="24"/>
        </w:rPr>
        <w:t xml:space="preserve">. </w:t>
      </w:r>
      <w:r w:rsidR="00F41AA9" w:rsidRPr="00CB2738">
        <w:rPr>
          <w:sz w:val="24"/>
          <w:szCs w:val="24"/>
        </w:rPr>
        <w:t>§</w:t>
      </w:r>
      <w:r w:rsidR="00C04635" w:rsidRPr="00CB2738">
        <w:rPr>
          <w:sz w:val="24"/>
          <w:szCs w:val="24"/>
        </w:rPr>
        <w:t xml:space="preserve"> </w:t>
      </w:r>
      <w:r w:rsidR="002A57B3" w:rsidRPr="00CB2738">
        <w:rPr>
          <w:sz w:val="24"/>
          <w:szCs w:val="24"/>
        </w:rPr>
        <w:t>121.</w:t>
      </w:r>
      <w:r w:rsidR="00F41AA9" w:rsidRPr="00CB2738">
        <w:rPr>
          <w:sz w:val="24"/>
          <w:szCs w:val="24"/>
        </w:rPr>
        <w:t xml:space="preserve"> In the interest of brevity, only the main headings of the U</w:t>
      </w:r>
      <w:r w:rsidR="002A57B3" w:rsidRPr="00CB2738">
        <w:rPr>
          <w:sz w:val="24"/>
          <w:szCs w:val="24"/>
        </w:rPr>
        <w:t>SML categories are listed here.</w:t>
      </w:r>
      <w:r w:rsidR="00F41AA9" w:rsidRPr="00CB2738">
        <w:rPr>
          <w:sz w:val="24"/>
          <w:szCs w:val="24"/>
        </w:rPr>
        <w:t xml:space="preserve"> For detailed descriptions of what is included in each categor</w:t>
      </w:r>
      <w:r w:rsidRPr="00CB2738">
        <w:rPr>
          <w:sz w:val="24"/>
          <w:szCs w:val="24"/>
        </w:rPr>
        <w:t>y</w:t>
      </w:r>
      <w:r w:rsidR="00F41AA9" w:rsidRPr="00CB2738">
        <w:rPr>
          <w:sz w:val="24"/>
          <w:szCs w:val="24"/>
        </w:rPr>
        <w:t xml:space="preserve">, the ITAR may be accessed on line at </w:t>
      </w:r>
      <w:hyperlink r:id="rId10" w:history="1">
        <w:r w:rsidR="00F41AA9" w:rsidRPr="0097270B">
          <w:rPr>
            <w:rStyle w:val="Hyperlink"/>
            <w:sz w:val="24"/>
            <w:szCs w:val="24"/>
            <w:u w:val="none"/>
          </w:rPr>
          <w:t>http://pmddtc.state.gov/regulations_laws/itar_official.html</w:t>
        </w:r>
      </w:hyperlink>
      <w:r w:rsidR="002A57B3" w:rsidRPr="0097270B">
        <w:rPr>
          <w:sz w:val="24"/>
          <w:szCs w:val="24"/>
        </w:rPr>
        <w:t xml:space="preserve">. </w:t>
      </w:r>
    </w:p>
    <w:p w14:paraId="6E2E246A" w14:textId="74555418"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I</w:t>
      </w:r>
      <w:r w:rsidRPr="00CB2738">
        <w:rPr>
          <w:rFonts w:eastAsia="Calibri" w:cs="Times New Roman"/>
          <w:lang w:val="en-GB"/>
        </w:rPr>
        <w:tab/>
        <w:t>Firearms, Close Assault Weapons and Combat Shotguns</w:t>
      </w:r>
    </w:p>
    <w:p w14:paraId="7B37E2DA"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II</w:t>
      </w:r>
      <w:r w:rsidRPr="00CB2738">
        <w:rPr>
          <w:rFonts w:eastAsia="Calibri" w:cs="Times New Roman"/>
          <w:lang w:val="en-GB"/>
        </w:rPr>
        <w:tab/>
        <w:t>Guns and Armament</w:t>
      </w:r>
    </w:p>
    <w:p w14:paraId="2A06B836"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III</w:t>
      </w:r>
      <w:r w:rsidRPr="00CB2738">
        <w:rPr>
          <w:rFonts w:eastAsia="Calibri" w:cs="Times New Roman"/>
          <w:lang w:val="en-GB"/>
        </w:rPr>
        <w:tab/>
        <w:t>Ammunition / Ordnance</w:t>
      </w:r>
    </w:p>
    <w:p w14:paraId="5ED5C290"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IV</w:t>
      </w:r>
      <w:r w:rsidRPr="00CB2738">
        <w:rPr>
          <w:rFonts w:eastAsia="Calibri" w:cs="Times New Roman"/>
          <w:lang w:val="en-GB"/>
        </w:rPr>
        <w:tab/>
        <w:t>Launch Vehicles, Guided Missiles, Ballistic Missiles, Rockets, Torpedoes, Bombs and Mines</w:t>
      </w:r>
    </w:p>
    <w:p w14:paraId="4995EB13"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V</w:t>
      </w:r>
      <w:r w:rsidRPr="00CB2738">
        <w:rPr>
          <w:rFonts w:eastAsia="Calibri" w:cs="Times New Roman"/>
          <w:lang w:val="en-GB"/>
        </w:rPr>
        <w:tab/>
        <w:t>Explosives, Propellants, Incendiary Agents, and their Constituents</w:t>
      </w:r>
    </w:p>
    <w:p w14:paraId="17680CCD"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lastRenderedPageBreak/>
        <w:t>VI</w:t>
      </w:r>
      <w:r w:rsidRPr="00CB2738">
        <w:rPr>
          <w:rFonts w:eastAsia="Calibri" w:cs="Times New Roman"/>
          <w:lang w:val="en-GB"/>
        </w:rPr>
        <w:tab/>
        <w:t>Vessels of War and Special Naval Equipment</w:t>
      </w:r>
    </w:p>
    <w:p w14:paraId="0DBFC03C"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VII</w:t>
      </w:r>
      <w:r w:rsidRPr="00CB2738">
        <w:rPr>
          <w:rFonts w:eastAsia="Calibri" w:cs="Times New Roman"/>
          <w:lang w:val="en-GB"/>
        </w:rPr>
        <w:tab/>
        <w:t>Tanks and Military Vehicles</w:t>
      </w:r>
    </w:p>
    <w:p w14:paraId="103E7446"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VIII</w:t>
      </w:r>
      <w:r w:rsidRPr="00CB2738">
        <w:rPr>
          <w:rFonts w:eastAsia="Calibri" w:cs="Times New Roman"/>
          <w:lang w:val="en-GB"/>
        </w:rPr>
        <w:tab/>
        <w:t>Aircraft and Associated Equipment</w:t>
      </w:r>
    </w:p>
    <w:p w14:paraId="46FF56EE"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IX</w:t>
      </w:r>
      <w:r w:rsidRPr="00CB2738">
        <w:rPr>
          <w:rFonts w:eastAsia="Calibri" w:cs="Times New Roman"/>
          <w:lang w:val="en-GB"/>
        </w:rPr>
        <w:tab/>
        <w:t>Military Training Equipment</w:t>
      </w:r>
    </w:p>
    <w:p w14:paraId="4CB6B676"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w:t>
      </w:r>
      <w:r w:rsidRPr="00CB2738">
        <w:rPr>
          <w:rFonts w:eastAsia="Calibri" w:cs="Times New Roman"/>
          <w:lang w:val="en-GB"/>
        </w:rPr>
        <w:tab/>
        <w:t>Protective Personnel Equipment</w:t>
      </w:r>
    </w:p>
    <w:p w14:paraId="1882AA15"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XI</w:t>
      </w:r>
      <w:r w:rsidRPr="00CB2738">
        <w:rPr>
          <w:rFonts w:eastAsia="Calibri" w:cs="Times New Roman"/>
          <w:lang w:val="en-GB"/>
        </w:rPr>
        <w:tab/>
        <w:t>Military Electronics</w:t>
      </w:r>
    </w:p>
    <w:p w14:paraId="67C3999B"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XII</w:t>
      </w:r>
      <w:r w:rsidRPr="00CB2738">
        <w:rPr>
          <w:rFonts w:eastAsia="Calibri" w:cs="Times New Roman"/>
          <w:lang w:val="en-GB"/>
        </w:rPr>
        <w:tab/>
        <w:t xml:space="preserve">Fire Control, Range Finder, Optical and Guidance and Control Equipment </w:t>
      </w:r>
    </w:p>
    <w:p w14:paraId="55E8AF11"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XIII</w:t>
      </w:r>
      <w:r w:rsidRPr="00CB2738">
        <w:rPr>
          <w:rFonts w:eastAsia="Calibri" w:cs="Times New Roman"/>
          <w:lang w:val="en-GB"/>
        </w:rPr>
        <w:tab/>
        <w:t>Auxiliary Military Equipment</w:t>
      </w:r>
    </w:p>
    <w:p w14:paraId="5A90FE42"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XIV</w:t>
      </w:r>
      <w:r w:rsidRPr="00CB2738">
        <w:rPr>
          <w:rFonts w:eastAsia="Calibri" w:cs="Times New Roman"/>
          <w:lang w:val="en-GB"/>
        </w:rPr>
        <w:tab/>
        <w:t>Toxicological Agents and Equipment and Radiological Equipment</w:t>
      </w:r>
    </w:p>
    <w:p w14:paraId="07771713"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XV</w:t>
      </w:r>
      <w:r w:rsidRPr="00CB2738">
        <w:rPr>
          <w:rFonts w:eastAsia="Calibri" w:cs="Times New Roman"/>
          <w:lang w:val="en-GB"/>
        </w:rPr>
        <w:tab/>
        <w:t>Spacecraft Systems and Associated Equipment</w:t>
      </w:r>
    </w:p>
    <w:p w14:paraId="7EBCF95B"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XVI</w:t>
      </w:r>
      <w:r w:rsidRPr="00CB2738">
        <w:rPr>
          <w:rFonts w:eastAsia="Calibri" w:cs="Times New Roman"/>
          <w:lang w:val="en-GB"/>
        </w:rPr>
        <w:tab/>
        <w:t>Nuclear Weapons, Design and Testing Related Items</w:t>
      </w:r>
    </w:p>
    <w:p w14:paraId="32B726E0" w14:textId="31AD5B72"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XVII</w:t>
      </w:r>
      <w:r w:rsidRPr="00CB2738">
        <w:rPr>
          <w:rFonts w:eastAsia="Calibri" w:cs="Times New Roman"/>
          <w:lang w:val="en-GB"/>
        </w:rPr>
        <w:tab/>
        <w:t xml:space="preserve">Classified Articles, Technical Data and </w:t>
      </w:r>
      <w:r w:rsidR="00D10BF8" w:rsidRPr="00CB2738">
        <w:rPr>
          <w:rFonts w:eastAsia="Calibri" w:cs="Times New Roman"/>
          <w:lang w:val="en-GB"/>
        </w:rPr>
        <w:t>Defence</w:t>
      </w:r>
      <w:r w:rsidRPr="00CB2738">
        <w:rPr>
          <w:rFonts w:eastAsia="Calibri" w:cs="Times New Roman"/>
          <w:lang w:val="en-GB"/>
        </w:rPr>
        <w:t xml:space="preserve"> Services Not Otherwise Enumerated</w:t>
      </w:r>
    </w:p>
    <w:p w14:paraId="375B1AF2"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XVIII</w:t>
      </w:r>
      <w:r w:rsidRPr="00CB2738">
        <w:rPr>
          <w:rFonts w:eastAsia="Calibri" w:cs="Times New Roman"/>
          <w:lang w:val="en-GB"/>
        </w:rPr>
        <w:tab/>
        <w:t>Directed Energy Weapons</w:t>
      </w:r>
    </w:p>
    <w:p w14:paraId="3D2578E7"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XIX</w:t>
      </w:r>
      <w:r w:rsidRPr="00CB2738">
        <w:rPr>
          <w:rFonts w:eastAsia="Calibri" w:cs="Times New Roman"/>
          <w:lang w:val="en-GB"/>
        </w:rPr>
        <w:tab/>
        <w:t>[Reserved]</w:t>
      </w:r>
    </w:p>
    <w:p w14:paraId="619BF83A" w14:textId="77777777" w:rsidR="00083C12"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XX</w:t>
      </w:r>
      <w:r w:rsidRPr="00CB2738">
        <w:rPr>
          <w:rFonts w:eastAsia="Calibri" w:cs="Times New Roman"/>
          <w:lang w:val="en-GB"/>
        </w:rPr>
        <w:tab/>
        <w:t>Submersible Vessels, Oceanographic and Associated Equipment</w:t>
      </w:r>
    </w:p>
    <w:p w14:paraId="7A5F4486" w14:textId="08C3DC68" w:rsidR="002F0857" w:rsidRPr="00CB2738" w:rsidRDefault="00083C12" w:rsidP="002A57B3">
      <w:pPr>
        <w:pStyle w:val="NoSpacing"/>
        <w:tabs>
          <w:tab w:val="left" w:pos="1170"/>
        </w:tabs>
        <w:ind w:left="450"/>
        <w:rPr>
          <w:rFonts w:eastAsia="Calibri" w:cs="Times New Roman"/>
          <w:lang w:val="en-GB"/>
        </w:rPr>
      </w:pPr>
      <w:r w:rsidRPr="00CB2738">
        <w:rPr>
          <w:rFonts w:eastAsia="Calibri" w:cs="Times New Roman"/>
          <w:lang w:val="en-GB"/>
        </w:rPr>
        <w:t>XXI</w:t>
      </w:r>
      <w:r w:rsidRPr="00CB2738">
        <w:rPr>
          <w:rFonts w:eastAsia="Calibri" w:cs="Times New Roman"/>
          <w:lang w:val="en-GB"/>
        </w:rPr>
        <w:tab/>
        <w:t>Miscellane</w:t>
      </w:r>
      <w:r w:rsidR="002A57B3" w:rsidRPr="00CB2738">
        <w:rPr>
          <w:rFonts w:eastAsia="Calibri" w:cs="Times New Roman"/>
          <w:lang w:val="en-GB"/>
        </w:rPr>
        <w:t>ous Articles</w:t>
      </w:r>
    </w:p>
    <w:p w14:paraId="33D4BAB9" w14:textId="77777777" w:rsidR="00F41AA9" w:rsidRPr="00CB2738" w:rsidRDefault="00083C12" w:rsidP="00655DBF">
      <w:pPr>
        <w:pStyle w:val="Heading3"/>
        <w:rPr>
          <w:rStyle w:val="IntenseEmphasis"/>
          <w:rFonts w:asciiTheme="minorHAnsi" w:hAnsiTheme="minorHAnsi"/>
        </w:rPr>
      </w:pPr>
      <w:bookmarkStart w:id="7" w:name="_Toc447097184"/>
      <w:r w:rsidRPr="00CB2738">
        <w:rPr>
          <w:rStyle w:val="IntenseEmphasis"/>
          <w:rFonts w:asciiTheme="minorHAnsi" w:hAnsiTheme="minorHAnsi"/>
        </w:rPr>
        <w:t>Exporting under the ITAR</w:t>
      </w:r>
      <w:bookmarkEnd w:id="7"/>
    </w:p>
    <w:p w14:paraId="030C105F" w14:textId="0C7448E2" w:rsidR="00083C12" w:rsidRPr="00CB2738" w:rsidRDefault="00363731" w:rsidP="00363731">
      <w:pPr>
        <w:ind w:firstLine="720"/>
        <w:rPr>
          <w:b/>
          <w:sz w:val="24"/>
          <w:szCs w:val="24"/>
        </w:rPr>
      </w:pPr>
      <w:r w:rsidRPr="00CB2738">
        <w:rPr>
          <w:sz w:val="24"/>
          <w:szCs w:val="24"/>
        </w:rPr>
        <w:t>An export as defined under the ITAR includes sending or taking a defense article out of the U.S., disclosing (including oral or visual disclosure) technical data to a foreign person whether in the U.S. or abroad</w:t>
      </w:r>
      <w:r w:rsidR="00265B7E" w:rsidRPr="00CB2738">
        <w:rPr>
          <w:sz w:val="24"/>
          <w:szCs w:val="24"/>
        </w:rPr>
        <w:t>,</w:t>
      </w:r>
      <w:r w:rsidRPr="00CB2738">
        <w:rPr>
          <w:sz w:val="24"/>
          <w:szCs w:val="24"/>
        </w:rPr>
        <w:t xml:space="preserve"> </w:t>
      </w:r>
      <w:r w:rsidR="00265B7E" w:rsidRPr="00CB2738">
        <w:rPr>
          <w:sz w:val="24"/>
          <w:szCs w:val="24"/>
        </w:rPr>
        <w:t>or</w:t>
      </w:r>
      <w:r w:rsidRPr="00CB2738">
        <w:rPr>
          <w:sz w:val="24"/>
          <w:szCs w:val="24"/>
        </w:rPr>
        <w:t xml:space="preserve"> performing a defense service on behalf of a foreign person whether in the U.S. or abroad.</w:t>
      </w:r>
      <w:r w:rsidR="002A57B3" w:rsidRPr="00CB2738">
        <w:rPr>
          <w:sz w:val="24"/>
          <w:szCs w:val="24"/>
        </w:rPr>
        <w:t xml:space="preserve"> </w:t>
      </w:r>
      <w:r w:rsidRPr="00CB2738">
        <w:rPr>
          <w:sz w:val="24"/>
          <w:szCs w:val="24"/>
        </w:rPr>
        <w:t>(See 22 C</w:t>
      </w:r>
      <w:r w:rsidR="00C04635" w:rsidRPr="00CB2738">
        <w:rPr>
          <w:sz w:val="24"/>
          <w:szCs w:val="24"/>
        </w:rPr>
        <w:t>.</w:t>
      </w:r>
      <w:r w:rsidRPr="00CB2738">
        <w:rPr>
          <w:sz w:val="24"/>
          <w:szCs w:val="24"/>
        </w:rPr>
        <w:t>F</w:t>
      </w:r>
      <w:r w:rsidR="00C04635" w:rsidRPr="00CB2738">
        <w:rPr>
          <w:sz w:val="24"/>
          <w:szCs w:val="24"/>
        </w:rPr>
        <w:t>.</w:t>
      </w:r>
      <w:r w:rsidRPr="00CB2738">
        <w:rPr>
          <w:sz w:val="24"/>
          <w:szCs w:val="24"/>
        </w:rPr>
        <w:t>R</w:t>
      </w:r>
      <w:r w:rsidR="00C04635" w:rsidRPr="00CB2738">
        <w:rPr>
          <w:sz w:val="24"/>
          <w:szCs w:val="24"/>
        </w:rPr>
        <w:t>.</w:t>
      </w:r>
      <w:r w:rsidRPr="00CB2738">
        <w:rPr>
          <w:sz w:val="24"/>
          <w:szCs w:val="24"/>
        </w:rPr>
        <w:t xml:space="preserve"> § 120.17 for a complete listing of e</w:t>
      </w:r>
      <w:r w:rsidR="002A57B3" w:rsidRPr="00CB2738">
        <w:rPr>
          <w:sz w:val="24"/>
          <w:szCs w:val="24"/>
        </w:rPr>
        <w:t xml:space="preserve">xport meaning under the ITAR). </w:t>
      </w:r>
      <w:r w:rsidR="00FC642B" w:rsidRPr="00CB2738">
        <w:rPr>
          <w:b/>
          <w:sz w:val="24"/>
          <w:szCs w:val="24"/>
        </w:rPr>
        <w:t>This definition is extremely broad.</w:t>
      </w:r>
      <w:r w:rsidR="002A57B3" w:rsidRPr="00CB2738">
        <w:rPr>
          <w:b/>
          <w:sz w:val="24"/>
          <w:szCs w:val="24"/>
        </w:rPr>
        <w:t xml:space="preserve"> </w:t>
      </w:r>
      <w:r w:rsidR="00FC642B" w:rsidRPr="00CB2738">
        <w:rPr>
          <w:b/>
          <w:sz w:val="24"/>
          <w:szCs w:val="24"/>
        </w:rPr>
        <w:t>It includes taking controlled technical data out of the U.S. on a laptop computer, regardless of whether or not that information is v</w:t>
      </w:r>
      <w:r w:rsidR="002A57B3" w:rsidRPr="00CB2738">
        <w:rPr>
          <w:b/>
          <w:sz w:val="24"/>
          <w:szCs w:val="24"/>
        </w:rPr>
        <w:t>iewed or accessed while abroad.</w:t>
      </w:r>
      <w:r w:rsidR="00FC642B" w:rsidRPr="00CB2738">
        <w:rPr>
          <w:b/>
          <w:sz w:val="24"/>
          <w:szCs w:val="24"/>
        </w:rPr>
        <w:t xml:space="preserve"> It also includes allowing a foreign person to view or use a </w:t>
      </w:r>
      <w:r w:rsidR="002A57B3" w:rsidRPr="00CB2738">
        <w:rPr>
          <w:b/>
          <w:sz w:val="24"/>
          <w:szCs w:val="24"/>
        </w:rPr>
        <w:t xml:space="preserve">defense article in the U.S. </w:t>
      </w:r>
      <w:r w:rsidR="00FC642B" w:rsidRPr="00CB2738">
        <w:rPr>
          <w:b/>
          <w:sz w:val="24"/>
          <w:szCs w:val="24"/>
        </w:rPr>
        <w:t>Most exports of defense articles and defense services must be licensed by DDTC.</w:t>
      </w:r>
    </w:p>
    <w:p w14:paraId="00DCB2BB" w14:textId="1396AE2D" w:rsidR="002A7301" w:rsidRPr="00CB2738" w:rsidRDefault="002A7301" w:rsidP="00363731">
      <w:pPr>
        <w:ind w:firstLine="720"/>
        <w:rPr>
          <w:sz w:val="24"/>
          <w:szCs w:val="24"/>
        </w:rPr>
      </w:pPr>
      <w:r w:rsidRPr="00CB2738">
        <w:rPr>
          <w:sz w:val="24"/>
          <w:szCs w:val="24"/>
        </w:rPr>
        <w:t>Generally, a U.S. person that manufactures, brokers or exports defense articles or service</w:t>
      </w:r>
      <w:r w:rsidR="002A57B3" w:rsidRPr="00CB2738">
        <w:rPr>
          <w:sz w:val="24"/>
          <w:szCs w:val="24"/>
        </w:rPr>
        <w:t>s must be registered with DDTC.</w:t>
      </w:r>
      <w:r w:rsidRPr="00CB2738">
        <w:rPr>
          <w:sz w:val="24"/>
          <w:szCs w:val="24"/>
        </w:rPr>
        <w:t xml:space="preserve"> Registration is required prior to applying for a license or taking advantage of some license exem</w:t>
      </w:r>
      <w:r w:rsidR="002A57B3" w:rsidRPr="00CB2738">
        <w:rPr>
          <w:sz w:val="24"/>
          <w:szCs w:val="24"/>
        </w:rPr>
        <w:t xml:space="preserve">ptions. </w:t>
      </w:r>
      <w:r w:rsidRPr="00CB2738">
        <w:rPr>
          <w:sz w:val="24"/>
          <w:szCs w:val="24"/>
        </w:rPr>
        <w:t>Registered entities may apply for licenses, or permission, to export defense a</w:t>
      </w:r>
      <w:r w:rsidR="002A57B3" w:rsidRPr="00CB2738">
        <w:rPr>
          <w:sz w:val="24"/>
          <w:szCs w:val="24"/>
        </w:rPr>
        <w:t xml:space="preserve">rticles and defense services. </w:t>
      </w:r>
      <w:r w:rsidRPr="00CB2738">
        <w:rPr>
          <w:sz w:val="24"/>
          <w:szCs w:val="24"/>
        </w:rPr>
        <w:t>DDTC reviews license requests on an individual</w:t>
      </w:r>
      <w:r w:rsidR="00440F6A" w:rsidRPr="00CB2738">
        <w:rPr>
          <w:sz w:val="24"/>
          <w:szCs w:val="24"/>
        </w:rPr>
        <w:t xml:space="preserve"> basis, and consults with other </w:t>
      </w:r>
      <w:r w:rsidRPr="00CB2738">
        <w:rPr>
          <w:sz w:val="24"/>
          <w:szCs w:val="24"/>
        </w:rPr>
        <w:t>agencies, su</w:t>
      </w:r>
      <w:r w:rsidR="00440F6A" w:rsidRPr="00CB2738">
        <w:rPr>
          <w:sz w:val="24"/>
          <w:szCs w:val="24"/>
        </w:rPr>
        <w:t>ch as the Department of Defense in consideratio</w:t>
      </w:r>
      <w:r w:rsidR="002A57B3" w:rsidRPr="00CB2738">
        <w:rPr>
          <w:sz w:val="24"/>
          <w:szCs w:val="24"/>
        </w:rPr>
        <w:t xml:space="preserve">n of the request. </w:t>
      </w:r>
      <w:r w:rsidR="00440F6A" w:rsidRPr="00CB2738">
        <w:rPr>
          <w:sz w:val="24"/>
          <w:szCs w:val="24"/>
        </w:rPr>
        <w:t>Exports of ITAR controlled items are prohibited to s</w:t>
      </w:r>
      <w:r w:rsidR="002A57B3" w:rsidRPr="00CB2738">
        <w:rPr>
          <w:sz w:val="24"/>
          <w:szCs w:val="24"/>
        </w:rPr>
        <w:t xml:space="preserve">ome countries and individuals. </w:t>
      </w:r>
      <w:r w:rsidR="00440F6A" w:rsidRPr="00CB2738">
        <w:rPr>
          <w:sz w:val="24"/>
          <w:szCs w:val="24"/>
        </w:rPr>
        <w:t>The list of proscribed destination</w:t>
      </w:r>
      <w:r w:rsidR="00004F9E" w:rsidRPr="00CB2738">
        <w:rPr>
          <w:sz w:val="24"/>
          <w:szCs w:val="24"/>
        </w:rPr>
        <w:t>s</w:t>
      </w:r>
      <w:r w:rsidR="00440F6A" w:rsidRPr="00CB2738">
        <w:rPr>
          <w:sz w:val="24"/>
          <w:szCs w:val="24"/>
        </w:rPr>
        <w:t xml:space="preserve"> may be found at </w:t>
      </w:r>
      <w:hyperlink r:id="rId11" w:history="1">
        <w:r w:rsidR="00440F6A" w:rsidRPr="00D10BF8">
          <w:rPr>
            <w:rStyle w:val="Hyperlink"/>
            <w:sz w:val="24"/>
            <w:szCs w:val="24"/>
            <w:u w:val="none"/>
          </w:rPr>
          <w:t>http://www.pmddtc.state.gov/embargoed_countries/index.html</w:t>
        </w:r>
      </w:hyperlink>
      <w:r w:rsidR="00440F6A" w:rsidRPr="00CB2738">
        <w:rPr>
          <w:sz w:val="24"/>
          <w:szCs w:val="24"/>
        </w:rPr>
        <w:t>.</w:t>
      </w:r>
    </w:p>
    <w:p w14:paraId="2DC1557A" w14:textId="77777777" w:rsidR="0014773B" w:rsidRPr="00CB2738" w:rsidRDefault="0014773B" w:rsidP="00655DBF">
      <w:pPr>
        <w:pStyle w:val="Heading3"/>
        <w:rPr>
          <w:rStyle w:val="IntenseEmphasis"/>
          <w:rFonts w:asciiTheme="minorHAnsi" w:hAnsiTheme="minorHAnsi"/>
        </w:rPr>
      </w:pPr>
      <w:bookmarkStart w:id="8" w:name="_Toc447097185"/>
      <w:r w:rsidRPr="00CB2738">
        <w:rPr>
          <w:rStyle w:val="IntenseEmphasis"/>
          <w:rFonts w:asciiTheme="minorHAnsi" w:hAnsiTheme="minorHAnsi"/>
        </w:rPr>
        <w:t>Commodity Jurisdiction</w:t>
      </w:r>
      <w:bookmarkEnd w:id="8"/>
    </w:p>
    <w:p w14:paraId="6CF8F3DE" w14:textId="4D5584CD" w:rsidR="00FD25C0" w:rsidRPr="00CB2738" w:rsidRDefault="00265B7E" w:rsidP="002A57B3">
      <w:pPr>
        <w:ind w:firstLine="720"/>
        <w:rPr>
          <w:sz w:val="24"/>
          <w:szCs w:val="24"/>
        </w:rPr>
      </w:pPr>
      <w:r w:rsidRPr="00CB2738">
        <w:rPr>
          <w:sz w:val="24"/>
          <w:szCs w:val="24"/>
        </w:rPr>
        <w:t>T</w:t>
      </w:r>
      <w:r w:rsidR="00881A26" w:rsidRPr="00CB2738">
        <w:rPr>
          <w:sz w:val="24"/>
          <w:szCs w:val="24"/>
        </w:rPr>
        <w:t xml:space="preserve">he DDTC has the responsibility to determine if an item or technology falls within the scope of the ITAR or if the item/technology is under the jurisdiction of the Department of Commerce for the purposes of export controls. </w:t>
      </w:r>
      <w:r w:rsidR="00981366" w:rsidRPr="00CB2738">
        <w:rPr>
          <w:sz w:val="24"/>
          <w:szCs w:val="24"/>
        </w:rPr>
        <w:t>While it is possible to self-classify an item, DDTC should be consulted if there is any doubt as to whether an article or s</w:t>
      </w:r>
      <w:r w:rsidR="002A57B3" w:rsidRPr="00CB2738">
        <w:rPr>
          <w:sz w:val="24"/>
          <w:szCs w:val="24"/>
        </w:rPr>
        <w:t xml:space="preserve">ervice is subject to the ITAR. </w:t>
      </w:r>
      <w:r w:rsidR="00FC642B" w:rsidRPr="00CB2738">
        <w:rPr>
          <w:b/>
          <w:sz w:val="24"/>
          <w:szCs w:val="24"/>
        </w:rPr>
        <w:t xml:space="preserve">At </w:t>
      </w:r>
      <w:r w:rsidR="005256FA" w:rsidRPr="00CB2738">
        <w:rPr>
          <w:b/>
          <w:sz w:val="24"/>
          <w:szCs w:val="24"/>
        </w:rPr>
        <w:t>UNCG</w:t>
      </w:r>
      <w:r w:rsidR="00FC642B" w:rsidRPr="00CB2738">
        <w:rPr>
          <w:b/>
          <w:sz w:val="24"/>
          <w:szCs w:val="24"/>
        </w:rPr>
        <w:t xml:space="preserve">, the </w:t>
      </w:r>
      <w:r w:rsidR="002560BD">
        <w:rPr>
          <w:b/>
          <w:sz w:val="24"/>
          <w:szCs w:val="24"/>
        </w:rPr>
        <w:t>ECO</w:t>
      </w:r>
      <w:r w:rsidR="00FC642B" w:rsidRPr="00CB2738">
        <w:rPr>
          <w:b/>
          <w:sz w:val="24"/>
          <w:szCs w:val="24"/>
        </w:rPr>
        <w:t xml:space="preserve"> will assist with the submission of commodity jurisdiction requests as well with the determination of any export licensing requirements.</w:t>
      </w:r>
    </w:p>
    <w:p w14:paraId="25B06E71" w14:textId="77777777" w:rsidR="00FF297A" w:rsidRPr="00CB2738" w:rsidRDefault="00FF297A" w:rsidP="00655DBF">
      <w:pPr>
        <w:pStyle w:val="Heading2"/>
        <w:rPr>
          <w:rStyle w:val="SubtleEmphasis"/>
          <w:rFonts w:asciiTheme="minorHAnsi" w:hAnsiTheme="minorHAnsi"/>
          <w:i w:val="0"/>
          <w:iCs w:val="0"/>
          <w:color w:val="365F91" w:themeColor="accent1" w:themeShade="BF"/>
        </w:rPr>
      </w:pPr>
      <w:bookmarkStart w:id="9" w:name="_Toc447097186"/>
      <w:r w:rsidRPr="00CB2738">
        <w:rPr>
          <w:rStyle w:val="SubtleEmphasis"/>
          <w:rFonts w:asciiTheme="minorHAnsi" w:hAnsiTheme="minorHAnsi"/>
          <w:i w:val="0"/>
          <w:iCs w:val="0"/>
          <w:color w:val="365F91" w:themeColor="accent1" w:themeShade="BF"/>
        </w:rPr>
        <w:lastRenderedPageBreak/>
        <w:t>Department of Commerce Regulations (EAR)</w:t>
      </w:r>
      <w:bookmarkEnd w:id="9"/>
    </w:p>
    <w:p w14:paraId="7C89BEBD" w14:textId="5727544C" w:rsidR="0014773B" w:rsidRPr="00CB2738" w:rsidRDefault="0032559D" w:rsidP="00655DBF">
      <w:pPr>
        <w:pStyle w:val="Heading3"/>
        <w:rPr>
          <w:rStyle w:val="IntenseEmphasis"/>
          <w:rFonts w:asciiTheme="minorHAnsi" w:hAnsiTheme="minorHAnsi"/>
        </w:rPr>
      </w:pPr>
      <w:bookmarkStart w:id="10" w:name="_Toc447097187"/>
      <w:r w:rsidRPr="00CB2738">
        <w:rPr>
          <w:rStyle w:val="IntenseEmphasis"/>
          <w:rFonts w:asciiTheme="minorHAnsi" w:hAnsiTheme="minorHAnsi"/>
        </w:rPr>
        <w:t>Regulatory Authority and Scope</w:t>
      </w:r>
      <w:bookmarkEnd w:id="10"/>
    </w:p>
    <w:p w14:paraId="4B6742C2" w14:textId="48C12A37" w:rsidR="00C3075E" w:rsidRPr="00CB2738" w:rsidRDefault="00C3075E" w:rsidP="00C3075E">
      <w:pPr>
        <w:ind w:firstLine="720"/>
        <w:rPr>
          <w:sz w:val="24"/>
          <w:szCs w:val="24"/>
        </w:rPr>
      </w:pPr>
      <w:r w:rsidRPr="00CB2738">
        <w:rPr>
          <w:sz w:val="24"/>
          <w:szCs w:val="24"/>
        </w:rPr>
        <w:t>The EAR controls the export of “dual use” items, which are items that have civilian uses, but which may also have military or</w:t>
      </w:r>
      <w:r w:rsidR="002A57B3" w:rsidRPr="00CB2738">
        <w:rPr>
          <w:sz w:val="24"/>
          <w:szCs w:val="24"/>
        </w:rPr>
        <w:t xml:space="preserve"> other strategic applications. </w:t>
      </w:r>
      <w:r w:rsidR="00BE1940" w:rsidRPr="00CB2738">
        <w:rPr>
          <w:sz w:val="24"/>
          <w:szCs w:val="24"/>
        </w:rPr>
        <w:t xml:space="preserve">Common, real-life examples from </w:t>
      </w:r>
      <w:r w:rsidR="005256FA" w:rsidRPr="00CB2738">
        <w:rPr>
          <w:sz w:val="24"/>
          <w:szCs w:val="24"/>
        </w:rPr>
        <w:t>UNCG</w:t>
      </w:r>
      <w:r w:rsidR="00BE1940" w:rsidRPr="00CB2738">
        <w:rPr>
          <w:sz w:val="24"/>
          <w:szCs w:val="24"/>
        </w:rPr>
        <w:t xml:space="preserve"> include </w:t>
      </w:r>
      <w:r w:rsidR="00071F68">
        <w:rPr>
          <w:sz w:val="24"/>
          <w:szCs w:val="24"/>
        </w:rPr>
        <w:t xml:space="preserve">information security &amp; encryption software, </w:t>
      </w:r>
      <w:r w:rsidR="00BE1940" w:rsidRPr="00CB2738">
        <w:rPr>
          <w:sz w:val="24"/>
          <w:szCs w:val="24"/>
        </w:rPr>
        <w:t>certain chemicals, microorganisms, vectors, toxins</w:t>
      </w:r>
      <w:r w:rsidR="00071F68">
        <w:rPr>
          <w:sz w:val="24"/>
          <w:szCs w:val="24"/>
        </w:rPr>
        <w:t>, and</w:t>
      </w:r>
      <w:r w:rsidR="00A53835" w:rsidRPr="00CB2738">
        <w:rPr>
          <w:sz w:val="24"/>
          <w:szCs w:val="24"/>
        </w:rPr>
        <w:t xml:space="preserve"> laboratory equipment such as centrifuges.</w:t>
      </w:r>
      <w:r w:rsidR="002A57B3" w:rsidRPr="00CB2738">
        <w:rPr>
          <w:sz w:val="24"/>
          <w:szCs w:val="24"/>
        </w:rPr>
        <w:t xml:space="preserve"> </w:t>
      </w:r>
      <w:r w:rsidR="0024261A" w:rsidRPr="00CB2738">
        <w:rPr>
          <w:sz w:val="24"/>
          <w:szCs w:val="24"/>
        </w:rPr>
        <w:t>These items are classified on th</w:t>
      </w:r>
      <w:r w:rsidR="002A57B3" w:rsidRPr="00CB2738">
        <w:rPr>
          <w:sz w:val="24"/>
          <w:szCs w:val="24"/>
        </w:rPr>
        <w:t xml:space="preserve">e Commerce Control List (CCL). </w:t>
      </w:r>
      <w:r w:rsidR="0024261A" w:rsidRPr="00CB2738">
        <w:rPr>
          <w:sz w:val="24"/>
          <w:szCs w:val="24"/>
        </w:rPr>
        <w:t xml:space="preserve">The CCL is a </w:t>
      </w:r>
      <w:r w:rsidR="00CA23D6" w:rsidRPr="00CB2738">
        <w:rPr>
          <w:sz w:val="24"/>
          <w:szCs w:val="24"/>
        </w:rPr>
        <w:t>“</w:t>
      </w:r>
      <w:r w:rsidR="0024261A" w:rsidRPr="00CB2738">
        <w:rPr>
          <w:sz w:val="24"/>
          <w:szCs w:val="24"/>
        </w:rPr>
        <w:t>positive list</w:t>
      </w:r>
      <w:r w:rsidR="00CA23D6" w:rsidRPr="00CB2738">
        <w:rPr>
          <w:sz w:val="24"/>
          <w:szCs w:val="24"/>
        </w:rPr>
        <w:t>”; in other words, if an item is NOT listed on the CCL, then, generally, the EAR does not apply.</w:t>
      </w:r>
      <w:r w:rsidR="002A57B3" w:rsidRPr="00CB2738">
        <w:rPr>
          <w:sz w:val="24"/>
          <w:szCs w:val="24"/>
        </w:rPr>
        <w:t xml:space="preserve"> </w:t>
      </w:r>
      <w:r w:rsidRPr="00CB2738">
        <w:rPr>
          <w:sz w:val="24"/>
          <w:szCs w:val="24"/>
        </w:rPr>
        <w:t xml:space="preserve">The EAR also controls the export of purely commercial commodities in support of U.S. trade and embargo policies. </w:t>
      </w:r>
      <w:r w:rsidR="0024261A" w:rsidRPr="00CB2738">
        <w:rPr>
          <w:sz w:val="24"/>
          <w:szCs w:val="24"/>
        </w:rPr>
        <w:t>Purely commercial items are classified as EAR99 and have</w:t>
      </w:r>
      <w:r w:rsidR="002A57B3" w:rsidRPr="00CB2738">
        <w:rPr>
          <w:sz w:val="24"/>
          <w:szCs w:val="24"/>
        </w:rPr>
        <w:t xml:space="preserve"> very few export restrictions. </w:t>
      </w:r>
    </w:p>
    <w:p w14:paraId="5378EE1B" w14:textId="701941E6" w:rsidR="00DF5BC2" w:rsidRPr="00CB2738" w:rsidRDefault="00FB2174" w:rsidP="00F02291">
      <w:pPr>
        <w:ind w:firstLine="720"/>
        <w:rPr>
          <w:rStyle w:val="SubtleEmphasis"/>
          <w:i w:val="0"/>
          <w:iCs w:val="0"/>
          <w:color w:val="auto"/>
          <w:sz w:val="24"/>
          <w:szCs w:val="24"/>
        </w:rPr>
      </w:pPr>
      <w:r w:rsidRPr="00CB2738">
        <w:rPr>
          <w:sz w:val="24"/>
          <w:szCs w:val="24"/>
        </w:rPr>
        <w:t>Many activities are not subject to the EAR. In addition to activities subject to the exclusive authority of another agency, e.g. the export of a defense article which is controlled under the ITAR, t</w:t>
      </w:r>
      <w:r w:rsidR="006A1BDE" w:rsidRPr="00CB2738">
        <w:rPr>
          <w:sz w:val="24"/>
          <w:szCs w:val="24"/>
        </w:rPr>
        <w:t>he EAR lists several exclusions from</w:t>
      </w:r>
      <w:r w:rsidR="002A57B3" w:rsidRPr="00CB2738">
        <w:rPr>
          <w:sz w:val="24"/>
          <w:szCs w:val="24"/>
        </w:rPr>
        <w:t xml:space="preserve"> the regulations. </w:t>
      </w:r>
      <w:r w:rsidRPr="00CB2738">
        <w:rPr>
          <w:sz w:val="24"/>
          <w:szCs w:val="24"/>
        </w:rPr>
        <w:t xml:space="preserve">These include published information, information resulting from fundamental research, educational information, and the export or </w:t>
      </w:r>
      <w:proofErr w:type="spellStart"/>
      <w:r w:rsidRPr="00CB2738">
        <w:rPr>
          <w:sz w:val="24"/>
          <w:szCs w:val="24"/>
        </w:rPr>
        <w:t>reexport</w:t>
      </w:r>
      <w:proofErr w:type="spellEnd"/>
      <w:r w:rsidRPr="00CB2738">
        <w:rPr>
          <w:sz w:val="24"/>
          <w:szCs w:val="24"/>
        </w:rPr>
        <w:t xml:space="preserve"> of items with less than </w:t>
      </w:r>
      <w:r w:rsidRPr="00CB2738">
        <w:rPr>
          <w:i/>
          <w:sz w:val="24"/>
          <w:szCs w:val="24"/>
        </w:rPr>
        <w:t xml:space="preserve">de </w:t>
      </w:r>
      <w:proofErr w:type="spellStart"/>
      <w:r w:rsidRPr="00CB2738">
        <w:rPr>
          <w:i/>
          <w:sz w:val="24"/>
          <w:szCs w:val="24"/>
        </w:rPr>
        <w:t>minim</w:t>
      </w:r>
      <w:r w:rsidR="001800DC" w:rsidRPr="00CB2738">
        <w:rPr>
          <w:i/>
          <w:sz w:val="24"/>
          <w:szCs w:val="24"/>
        </w:rPr>
        <w:t>i</w:t>
      </w:r>
      <w:r w:rsidRPr="00CB2738">
        <w:rPr>
          <w:i/>
          <w:sz w:val="24"/>
          <w:szCs w:val="24"/>
        </w:rPr>
        <w:t>s</w:t>
      </w:r>
      <w:proofErr w:type="spellEnd"/>
      <w:r w:rsidRPr="00CB2738">
        <w:rPr>
          <w:sz w:val="24"/>
          <w:szCs w:val="24"/>
        </w:rPr>
        <w:t xml:space="preserve"> U.S. content</w:t>
      </w:r>
      <w:r w:rsidR="001800DC" w:rsidRPr="00CB2738">
        <w:rPr>
          <w:sz w:val="24"/>
          <w:szCs w:val="24"/>
        </w:rPr>
        <w:t xml:space="preserve"> (where applicable)</w:t>
      </w:r>
      <w:r w:rsidRPr="00CB2738">
        <w:rPr>
          <w:sz w:val="24"/>
          <w:szCs w:val="24"/>
        </w:rPr>
        <w:t>.</w:t>
      </w:r>
      <w:r w:rsidR="002A57B3" w:rsidRPr="00CB2738">
        <w:rPr>
          <w:sz w:val="24"/>
          <w:szCs w:val="24"/>
        </w:rPr>
        <w:t xml:space="preserve"> </w:t>
      </w:r>
      <w:r w:rsidRPr="00CB2738">
        <w:rPr>
          <w:sz w:val="24"/>
          <w:szCs w:val="24"/>
        </w:rPr>
        <w:t xml:space="preserve">It is important to understand the definitions and </w:t>
      </w:r>
      <w:r w:rsidR="001800DC" w:rsidRPr="00CB2738">
        <w:rPr>
          <w:sz w:val="24"/>
          <w:szCs w:val="24"/>
        </w:rPr>
        <w:t>limitations of each of these exclusions</w:t>
      </w:r>
      <w:r w:rsidRPr="00CB2738">
        <w:rPr>
          <w:sz w:val="24"/>
          <w:szCs w:val="24"/>
        </w:rPr>
        <w:t xml:space="preserve"> </w:t>
      </w:r>
      <w:r w:rsidR="004422CD" w:rsidRPr="00CB2738">
        <w:rPr>
          <w:sz w:val="24"/>
          <w:szCs w:val="24"/>
        </w:rPr>
        <w:t>in order to correctly evaluate their applicability to specific activities.</w:t>
      </w:r>
      <w:r w:rsidRPr="00CB2738">
        <w:rPr>
          <w:sz w:val="24"/>
          <w:szCs w:val="24"/>
        </w:rPr>
        <w:t xml:space="preserve"> </w:t>
      </w:r>
    </w:p>
    <w:p w14:paraId="615375A5" w14:textId="77777777" w:rsidR="008264CA" w:rsidRPr="00CB2738" w:rsidRDefault="008264CA" w:rsidP="00655DBF">
      <w:pPr>
        <w:pStyle w:val="Heading3"/>
        <w:rPr>
          <w:rStyle w:val="IntenseEmphasis"/>
          <w:rFonts w:asciiTheme="minorHAnsi" w:hAnsiTheme="minorHAnsi"/>
        </w:rPr>
      </w:pPr>
      <w:bookmarkStart w:id="11" w:name="_Toc447097188"/>
      <w:r w:rsidRPr="00CB2738">
        <w:rPr>
          <w:rStyle w:val="IntenseEmphasis"/>
          <w:rFonts w:asciiTheme="minorHAnsi" w:hAnsiTheme="minorHAnsi"/>
        </w:rPr>
        <w:t>Important EAR Definitions</w:t>
      </w:r>
      <w:r w:rsidR="009247A1" w:rsidRPr="00CB2738">
        <w:rPr>
          <w:rStyle w:val="IntenseEmphasis"/>
          <w:rFonts w:asciiTheme="minorHAnsi" w:hAnsiTheme="minorHAnsi"/>
        </w:rPr>
        <w:t xml:space="preserve"> and Concepts</w:t>
      </w:r>
      <w:bookmarkEnd w:id="11"/>
    </w:p>
    <w:p w14:paraId="59D53419" w14:textId="77777777" w:rsidR="009247A1" w:rsidRPr="00CB2738" w:rsidRDefault="009247A1" w:rsidP="002A57B3">
      <w:pPr>
        <w:spacing w:after="0"/>
        <w:ind w:firstLine="720"/>
        <w:rPr>
          <w:sz w:val="24"/>
          <w:szCs w:val="24"/>
        </w:rPr>
      </w:pPr>
      <w:r w:rsidRPr="00CB2738">
        <w:rPr>
          <w:b/>
          <w:sz w:val="24"/>
          <w:szCs w:val="24"/>
        </w:rPr>
        <w:t>Export</w:t>
      </w:r>
      <w:r w:rsidR="005F3863" w:rsidRPr="00CB2738">
        <w:rPr>
          <w:sz w:val="24"/>
          <w:szCs w:val="24"/>
        </w:rPr>
        <w:t xml:space="preserve"> is defined in 15 C</w:t>
      </w:r>
      <w:r w:rsidR="002A6E77" w:rsidRPr="00CB2738">
        <w:rPr>
          <w:sz w:val="24"/>
          <w:szCs w:val="24"/>
        </w:rPr>
        <w:t>.</w:t>
      </w:r>
      <w:r w:rsidR="005F3863" w:rsidRPr="00CB2738">
        <w:rPr>
          <w:sz w:val="24"/>
          <w:szCs w:val="24"/>
        </w:rPr>
        <w:t>F</w:t>
      </w:r>
      <w:r w:rsidR="002A6E77" w:rsidRPr="00CB2738">
        <w:rPr>
          <w:sz w:val="24"/>
          <w:szCs w:val="24"/>
        </w:rPr>
        <w:t>.</w:t>
      </w:r>
      <w:r w:rsidR="005F3863" w:rsidRPr="00CB2738">
        <w:rPr>
          <w:sz w:val="24"/>
          <w:szCs w:val="24"/>
        </w:rPr>
        <w:t>R</w:t>
      </w:r>
      <w:r w:rsidR="002A6E77" w:rsidRPr="00CB2738">
        <w:rPr>
          <w:sz w:val="24"/>
          <w:szCs w:val="24"/>
        </w:rPr>
        <w:t>.</w:t>
      </w:r>
      <w:r w:rsidR="005F3863" w:rsidRPr="00CB2738">
        <w:rPr>
          <w:sz w:val="24"/>
          <w:szCs w:val="24"/>
        </w:rPr>
        <w:t xml:space="preserve"> §</w:t>
      </w:r>
      <w:r w:rsidR="002A6E77" w:rsidRPr="00CB2738">
        <w:rPr>
          <w:sz w:val="24"/>
          <w:szCs w:val="24"/>
        </w:rPr>
        <w:t xml:space="preserve"> </w:t>
      </w:r>
      <w:r w:rsidR="005F3863" w:rsidRPr="00CB2738">
        <w:rPr>
          <w:sz w:val="24"/>
          <w:szCs w:val="24"/>
        </w:rPr>
        <w:t xml:space="preserve">732.2(b) as an actual shipment or transmission of items subject to the EAR out of the U.S. as well as the release of technology or software subject to the EAR </w:t>
      </w:r>
      <w:r w:rsidR="008527B0" w:rsidRPr="00CB2738">
        <w:rPr>
          <w:sz w:val="24"/>
          <w:szCs w:val="24"/>
        </w:rPr>
        <w:t>in a foreign country or to a foreign national either in the U.S. or abroad.</w:t>
      </w:r>
    </w:p>
    <w:p w14:paraId="633C9845" w14:textId="0BD264BA" w:rsidR="009247A1" w:rsidRPr="00CB2738" w:rsidRDefault="009247A1" w:rsidP="002A57B3">
      <w:pPr>
        <w:spacing w:after="0"/>
        <w:ind w:firstLine="720"/>
        <w:rPr>
          <w:sz w:val="24"/>
          <w:szCs w:val="24"/>
        </w:rPr>
      </w:pPr>
      <w:r w:rsidRPr="00CB2738">
        <w:rPr>
          <w:b/>
          <w:sz w:val="24"/>
          <w:szCs w:val="24"/>
        </w:rPr>
        <w:t>Deemed Export</w:t>
      </w:r>
      <w:r w:rsidR="005F3863" w:rsidRPr="00CB2738">
        <w:rPr>
          <w:sz w:val="24"/>
          <w:szCs w:val="24"/>
        </w:rPr>
        <w:t xml:space="preserve"> is defined in 15 C</w:t>
      </w:r>
      <w:r w:rsidR="002A6E77" w:rsidRPr="00CB2738">
        <w:rPr>
          <w:sz w:val="24"/>
          <w:szCs w:val="24"/>
        </w:rPr>
        <w:t>.</w:t>
      </w:r>
      <w:r w:rsidR="005F3863" w:rsidRPr="00CB2738">
        <w:rPr>
          <w:sz w:val="24"/>
          <w:szCs w:val="24"/>
        </w:rPr>
        <w:t>F</w:t>
      </w:r>
      <w:r w:rsidR="002A6E77" w:rsidRPr="00CB2738">
        <w:rPr>
          <w:sz w:val="24"/>
          <w:szCs w:val="24"/>
        </w:rPr>
        <w:t>.</w:t>
      </w:r>
      <w:r w:rsidR="005F3863" w:rsidRPr="00CB2738">
        <w:rPr>
          <w:sz w:val="24"/>
          <w:szCs w:val="24"/>
        </w:rPr>
        <w:t>R</w:t>
      </w:r>
      <w:r w:rsidR="002A6E77" w:rsidRPr="00CB2738">
        <w:rPr>
          <w:sz w:val="24"/>
          <w:szCs w:val="24"/>
        </w:rPr>
        <w:t>.</w:t>
      </w:r>
      <w:r w:rsidR="005F3863" w:rsidRPr="00CB2738">
        <w:rPr>
          <w:sz w:val="24"/>
          <w:szCs w:val="24"/>
        </w:rPr>
        <w:t xml:space="preserve"> § 732(b</w:t>
      </w:r>
      <w:proofErr w:type="gramStart"/>
      <w:r w:rsidR="005F3863" w:rsidRPr="00CB2738">
        <w:rPr>
          <w:sz w:val="24"/>
          <w:szCs w:val="24"/>
        </w:rPr>
        <w:t>)</w:t>
      </w:r>
      <w:r w:rsidR="008527B0" w:rsidRPr="00CB2738">
        <w:rPr>
          <w:sz w:val="24"/>
          <w:szCs w:val="24"/>
        </w:rPr>
        <w:t>(</w:t>
      </w:r>
      <w:proofErr w:type="gramEnd"/>
      <w:r w:rsidR="008527B0" w:rsidRPr="00CB2738">
        <w:rPr>
          <w:sz w:val="24"/>
          <w:szCs w:val="24"/>
        </w:rPr>
        <w:t>ii).</w:t>
      </w:r>
      <w:r w:rsidR="002A57B3" w:rsidRPr="00CB2738">
        <w:rPr>
          <w:sz w:val="24"/>
          <w:szCs w:val="24"/>
        </w:rPr>
        <w:t xml:space="preserve"> </w:t>
      </w:r>
      <w:r w:rsidR="008527B0" w:rsidRPr="00CB2738">
        <w:rPr>
          <w:sz w:val="24"/>
          <w:szCs w:val="24"/>
        </w:rPr>
        <w:t>A deemed export is any release of technology or source code subject to the EAR to a foreign national, regardless of location.</w:t>
      </w:r>
      <w:r w:rsidR="002A57B3" w:rsidRPr="00CB2738">
        <w:rPr>
          <w:sz w:val="24"/>
          <w:szCs w:val="24"/>
        </w:rPr>
        <w:t xml:space="preserve"> </w:t>
      </w:r>
      <w:r w:rsidR="008527B0" w:rsidRPr="00CB2738">
        <w:rPr>
          <w:sz w:val="24"/>
          <w:szCs w:val="24"/>
        </w:rPr>
        <w:t>The release is deemed to be an export to the home country or countries of the foreign national.</w:t>
      </w:r>
      <w:r w:rsidR="002A57B3" w:rsidRPr="00CB2738">
        <w:rPr>
          <w:sz w:val="24"/>
          <w:szCs w:val="24"/>
        </w:rPr>
        <w:t xml:space="preserve"> </w:t>
      </w:r>
      <w:r w:rsidR="008527B0" w:rsidRPr="00CB2738">
        <w:rPr>
          <w:sz w:val="24"/>
          <w:szCs w:val="24"/>
        </w:rPr>
        <w:t xml:space="preserve">For the purposes of the EAR, legal U.S. permanent residents, naturalized citizens, and individuals protected under the Immigration and Naturalization Act (8 U.S.C. </w:t>
      </w:r>
      <w:r w:rsidR="002A6E77" w:rsidRPr="00CB2738">
        <w:rPr>
          <w:sz w:val="24"/>
          <w:szCs w:val="24"/>
        </w:rPr>
        <w:t xml:space="preserve">§ </w:t>
      </w:r>
      <w:proofErr w:type="gramStart"/>
      <w:r w:rsidR="008527B0" w:rsidRPr="00CB2738">
        <w:rPr>
          <w:sz w:val="24"/>
          <w:szCs w:val="24"/>
        </w:rPr>
        <w:t>1324b(</w:t>
      </w:r>
      <w:proofErr w:type="gramEnd"/>
      <w:r w:rsidR="008527B0" w:rsidRPr="00CB2738">
        <w:rPr>
          <w:sz w:val="24"/>
          <w:szCs w:val="24"/>
        </w:rPr>
        <w:t>a)(3)), are not considered to be foreign nationals.</w:t>
      </w:r>
    </w:p>
    <w:p w14:paraId="26AA6C34" w14:textId="6530FEDC" w:rsidR="009247A1" w:rsidRPr="00CB2738" w:rsidRDefault="009247A1" w:rsidP="002A57B3">
      <w:pPr>
        <w:spacing w:after="0"/>
        <w:ind w:firstLine="720"/>
        <w:rPr>
          <w:sz w:val="24"/>
          <w:szCs w:val="24"/>
        </w:rPr>
      </w:pPr>
      <w:proofErr w:type="spellStart"/>
      <w:r w:rsidRPr="00CB2738">
        <w:rPr>
          <w:b/>
          <w:sz w:val="24"/>
          <w:szCs w:val="24"/>
        </w:rPr>
        <w:t>Reexport</w:t>
      </w:r>
      <w:proofErr w:type="spellEnd"/>
      <w:r w:rsidR="00FD0DB9" w:rsidRPr="00CB2738">
        <w:rPr>
          <w:b/>
          <w:sz w:val="24"/>
          <w:szCs w:val="24"/>
        </w:rPr>
        <w:t xml:space="preserve"> </w:t>
      </w:r>
      <w:r w:rsidR="00FD0DB9" w:rsidRPr="00CB2738">
        <w:rPr>
          <w:sz w:val="24"/>
          <w:szCs w:val="24"/>
        </w:rPr>
        <w:t>means an actual shipment or transmission of items subject to the EAR from one foreign country to another foreign country.</w:t>
      </w:r>
      <w:r w:rsidR="002A57B3" w:rsidRPr="00CB2738">
        <w:rPr>
          <w:sz w:val="24"/>
          <w:szCs w:val="24"/>
        </w:rPr>
        <w:t xml:space="preserve"> </w:t>
      </w:r>
      <w:r w:rsidR="00FD0DB9" w:rsidRPr="00CB2738">
        <w:rPr>
          <w:sz w:val="24"/>
          <w:szCs w:val="24"/>
        </w:rPr>
        <w:t>It also means the release of technology or software subject to the EAR to a foreign national outside the United States (</w:t>
      </w:r>
      <w:r w:rsidR="00FD0DB9" w:rsidRPr="00CB2738">
        <w:rPr>
          <w:b/>
          <w:sz w:val="24"/>
          <w:szCs w:val="24"/>
        </w:rPr>
        <w:t xml:space="preserve">deemed </w:t>
      </w:r>
      <w:proofErr w:type="spellStart"/>
      <w:r w:rsidR="00FD0DB9" w:rsidRPr="00CB2738">
        <w:rPr>
          <w:b/>
          <w:sz w:val="24"/>
          <w:szCs w:val="24"/>
        </w:rPr>
        <w:t>reexport</w:t>
      </w:r>
      <w:proofErr w:type="spellEnd"/>
      <w:r w:rsidR="00FD0DB9" w:rsidRPr="00CB2738">
        <w:rPr>
          <w:sz w:val="24"/>
          <w:szCs w:val="24"/>
        </w:rPr>
        <w:t>).</w:t>
      </w:r>
      <w:r w:rsidR="002A57B3" w:rsidRPr="00CB2738">
        <w:rPr>
          <w:sz w:val="24"/>
          <w:szCs w:val="24"/>
        </w:rPr>
        <w:t xml:space="preserve"> </w:t>
      </w:r>
      <w:proofErr w:type="spellStart"/>
      <w:r w:rsidR="00FD0DB9" w:rsidRPr="00CB2738">
        <w:rPr>
          <w:sz w:val="24"/>
          <w:szCs w:val="24"/>
        </w:rPr>
        <w:t>Reexport</w:t>
      </w:r>
      <w:proofErr w:type="spellEnd"/>
      <w:r w:rsidR="00FD0DB9" w:rsidRPr="00CB2738">
        <w:rPr>
          <w:sz w:val="24"/>
          <w:szCs w:val="24"/>
        </w:rPr>
        <w:t xml:space="preserve"> is defined in 15 C</w:t>
      </w:r>
      <w:r w:rsidR="002A6E77" w:rsidRPr="00CB2738">
        <w:rPr>
          <w:sz w:val="24"/>
          <w:szCs w:val="24"/>
        </w:rPr>
        <w:t>.</w:t>
      </w:r>
      <w:r w:rsidR="00FD0DB9" w:rsidRPr="00CB2738">
        <w:rPr>
          <w:sz w:val="24"/>
          <w:szCs w:val="24"/>
        </w:rPr>
        <w:t>F</w:t>
      </w:r>
      <w:r w:rsidR="002A6E77" w:rsidRPr="00CB2738">
        <w:rPr>
          <w:sz w:val="24"/>
          <w:szCs w:val="24"/>
        </w:rPr>
        <w:t>.</w:t>
      </w:r>
      <w:r w:rsidR="00FD0DB9" w:rsidRPr="00CB2738">
        <w:rPr>
          <w:sz w:val="24"/>
          <w:szCs w:val="24"/>
        </w:rPr>
        <w:t>R</w:t>
      </w:r>
      <w:r w:rsidR="002A6E77" w:rsidRPr="00CB2738">
        <w:rPr>
          <w:sz w:val="24"/>
          <w:szCs w:val="24"/>
        </w:rPr>
        <w:t>.</w:t>
      </w:r>
      <w:r w:rsidR="00FD0DB9" w:rsidRPr="00CB2738">
        <w:rPr>
          <w:sz w:val="24"/>
          <w:szCs w:val="24"/>
        </w:rPr>
        <w:t xml:space="preserve"> </w:t>
      </w:r>
      <w:r w:rsidR="002A6E77" w:rsidRPr="00CB2738">
        <w:rPr>
          <w:sz w:val="24"/>
          <w:szCs w:val="24"/>
        </w:rPr>
        <w:t xml:space="preserve">§ </w:t>
      </w:r>
      <w:r w:rsidR="00FD0DB9" w:rsidRPr="00CB2738">
        <w:rPr>
          <w:sz w:val="24"/>
          <w:szCs w:val="24"/>
        </w:rPr>
        <w:t>732(b</w:t>
      </w:r>
      <w:proofErr w:type="gramStart"/>
      <w:r w:rsidR="00FD0DB9" w:rsidRPr="00CB2738">
        <w:rPr>
          <w:sz w:val="24"/>
          <w:szCs w:val="24"/>
        </w:rPr>
        <w:t>)(</w:t>
      </w:r>
      <w:proofErr w:type="gramEnd"/>
      <w:r w:rsidR="00FD0DB9" w:rsidRPr="00CB2738">
        <w:rPr>
          <w:sz w:val="24"/>
          <w:szCs w:val="24"/>
        </w:rPr>
        <w:t>4).</w:t>
      </w:r>
      <w:r w:rsidR="002A57B3" w:rsidRPr="00CB2738">
        <w:rPr>
          <w:sz w:val="24"/>
          <w:szCs w:val="24"/>
        </w:rPr>
        <w:t xml:space="preserve"> </w:t>
      </w:r>
    </w:p>
    <w:p w14:paraId="7305D843" w14:textId="1D1991F5" w:rsidR="009247A1" w:rsidRPr="00CB2738" w:rsidRDefault="009247A1" w:rsidP="002A57B3">
      <w:pPr>
        <w:spacing w:after="0"/>
        <w:ind w:firstLine="720"/>
        <w:rPr>
          <w:sz w:val="24"/>
          <w:szCs w:val="24"/>
        </w:rPr>
      </w:pPr>
      <w:r w:rsidRPr="00CB2738">
        <w:rPr>
          <w:b/>
          <w:i/>
          <w:sz w:val="24"/>
          <w:szCs w:val="24"/>
        </w:rPr>
        <w:t>De Minim</w:t>
      </w:r>
      <w:r w:rsidR="00A45286" w:rsidRPr="00CB2738">
        <w:rPr>
          <w:b/>
          <w:i/>
          <w:sz w:val="24"/>
          <w:szCs w:val="24"/>
        </w:rPr>
        <w:t>i</w:t>
      </w:r>
      <w:r w:rsidRPr="00CB2738">
        <w:rPr>
          <w:b/>
          <w:i/>
          <w:sz w:val="24"/>
          <w:szCs w:val="24"/>
        </w:rPr>
        <w:t>s</w:t>
      </w:r>
      <w:r w:rsidRPr="00CB2738">
        <w:rPr>
          <w:b/>
          <w:sz w:val="24"/>
          <w:szCs w:val="24"/>
        </w:rPr>
        <w:t xml:space="preserve"> U.S. content</w:t>
      </w:r>
      <w:r w:rsidR="00FD0DB9" w:rsidRPr="00CB2738">
        <w:rPr>
          <w:sz w:val="24"/>
          <w:szCs w:val="24"/>
        </w:rPr>
        <w:t xml:space="preserve"> is the amount of U.S. content, as determined by </w:t>
      </w:r>
      <w:r w:rsidR="00206BEF" w:rsidRPr="00CB2738">
        <w:rPr>
          <w:sz w:val="24"/>
          <w:szCs w:val="24"/>
        </w:rPr>
        <w:t xml:space="preserve">percentage of </w:t>
      </w:r>
      <w:r w:rsidR="00FD0DB9" w:rsidRPr="00CB2738">
        <w:rPr>
          <w:sz w:val="24"/>
          <w:szCs w:val="24"/>
        </w:rPr>
        <w:t xml:space="preserve">value of </w:t>
      </w:r>
      <w:r w:rsidR="00206BEF" w:rsidRPr="00CB2738">
        <w:rPr>
          <w:sz w:val="24"/>
          <w:szCs w:val="24"/>
        </w:rPr>
        <w:t xml:space="preserve">the U.S. content in </w:t>
      </w:r>
      <w:r w:rsidR="00FD0DB9" w:rsidRPr="00CB2738">
        <w:rPr>
          <w:sz w:val="24"/>
          <w:szCs w:val="24"/>
        </w:rPr>
        <w:t xml:space="preserve">the end item, required to make </w:t>
      </w:r>
      <w:r w:rsidR="00A45286" w:rsidRPr="00CB2738">
        <w:rPr>
          <w:sz w:val="24"/>
          <w:szCs w:val="24"/>
        </w:rPr>
        <w:t>a foreign produced item</w:t>
      </w:r>
      <w:r w:rsidR="00FD0DB9" w:rsidRPr="00CB2738">
        <w:rPr>
          <w:sz w:val="24"/>
          <w:szCs w:val="24"/>
        </w:rPr>
        <w:t xml:space="preserve"> subject to the EAR. </w:t>
      </w:r>
      <w:r w:rsidR="00A45286" w:rsidRPr="00CB2738">
        <w:rPr>
          <w:sz w:val="24"/>
          <w:szCs w:val="24"/>
        </w:rPr>
        <w:t xml:space="preserve">For some items, there is no </w:t>
      </w:r>
      <w:r w:rsidR="00A45286" w:rsidRPr="00CB2738">
        <w:rPr>
          <w:i/>
          <w:sz w:val="24"/>
          <w:szCs w:val="24"/>
        </w:rPr>
        <w:t xml:space="preserve">de </w:t>
      </w:r>
      <w:proofErr w:type="spellStart"/>
      <w:r w:rsidR="00A45286" w:rsidRPr="00CB2738">
        <w:rPr>
          <w:i/>
          <w:sz w:val="24"/>
          <w:szCs w:val="24"/>
        </w:rPr>
        <w:t>minimis</w:t>
      </w:r>
      <w:proofErr w:type="spellEnd"/>
      <w:r w:rsidR="00A45286" w:rsidRPr="00CB2738">
        <w:rPr>
          <w:sz w:val="24"/>
          <w:szCs w:val="24"/>
        </w:rPr>
        <w:t xml:space="preserve"> content, meaning that any U.S. content will make the foreign-produced item controlled under the EAR.</w:t>
      </w:r>
      <w:r w:rsidR="002A57B3" w:rsidRPr="00CB2738">
        <w:rPr>
          <w:sz w:val="24"/>
          <w:szCs w:val="24"/>
        </w:rPr>
        <w:t xml:space="preserve"> </w:t>
      </w:r>
      <w:r w:rsidR="00A45286" w:rsidRPr="00CB2738">
        <w:rPr>
          <w:sz w:val="24"/>
          <w:szCs w:val="24"/>
        </w:rPr>
        <w:t xml:space="preserve">For other items the </w:t>
      </w:r>
      <w:r w:rsidR="00A45286" w:rsidRPr="00CB2738">
        <w:rPr>
          <w:i/>
          <w:sz w:val="24"/>
          <w:szCs w:val="24"/>
        </w:rPr>
        <w:t xml:space="preserve">de </w:t>
      </w:r>
      <w:proofErr w:type="spellStart"/>
      <w:r w:rsidR="00A45286" w:rsidRPr="00CB2738">
        <w:rPr>
          <w:sz w:val="24"/>
          <w:szCs w:val="24"/>
        </w:rPr>
        <w:t>minimis</w:t>
      </w:r>
      <w:proofErr w:type="spellEnd"/>
      <w:r w:rsidR="00A45286" w:rsidRPr="00CB2738">
        <w:rPr>
          <w:sz w:val="24"/>
          <w:szCs w:val="24"/>
        </w:rPr>
        <w:t xml:space="preserve"> U.S. content for foreign produced items may be 10% or 25% of the total value.</w:t>
      </w:r>
      <w:r w:rsidR="002A57B3" w:rsidRPr="00CB2738">
        <w:rPr>
          <w:sz w:val="24"/>
          <w:szCs w:val="24"/>
        </w:rPr>
        <w:t xml:space="preserve"> </w:t>
      </w:r>
      <w:r w:rsidR="00A45286" w:rsidRPr="00CB2738">
        <w:rPr>
          <w:sz w:val="24"/>
          <w:szCs w:val="24"/>
        </w:rPr>
        <w:t>See 15 C</w:t>
      </w:r>
      <w:r w:rsidR="002A6E77" w:rsidRPr="00CB2738">
        <w:rPr>
          <w:sz w:val="24"/>
          <w:szCs w:val="24"/>
        </w:rPr>
        <w:t>.</w:t>
      </w:r>
      <w:r w:rsidR="00A45286" w:rsidRPr="00CB2738">
        <w:rPr>
          <w:sz w:val="24"/>
          <w:szCs w:val="24"/>
        </w:rPr>
        <w:t>F</w:t>
      </w:r>
      <w:r w:rsidR="002A6E77" w:rsidRPr="00CB2738">
        <w:rPr>
          <w:sz w:val="24"/>
          <w:szCs w:val="24"/>
        </w:rPr>
        <w:t>.</w:t>
      </w:r>
      <w:r w:rsidR="00A45286" w:rsidRPr="00CB2738">
        <w:rPr>
          <w:sz w:val="24"/>
          <w:szCs w:val="24"/>
        </w:rPr>
        <w:t>R</w:t>
      </w:r>
      <w:r w:rsidR="002A6E77" w:rsidRPr="00CB2738">
        <w:rPr>
          <w:sz w:val="24"/>
          <w:szCs w:val="24"/>
        </w:rPr>
        <w:t xml:space="preserve">. </w:t>
      </w:r>
      <w:r w:rsidR="00A45286" w:rsidRPr="00CB2738">
        <w:rPr>
          <w:sz w:val="24"/>
          <w:szCs w:val="24"/>
        </w:rPr>
        <w:t>§</w:t>
      </w:r>
      <w:r w:rsidR="002A6E77" w:rsidRPr="00CB2738">
        <w:rPr>
          <w:sz w:val="24"/>
          <w:szCs w:val="24"/>
        </w:rPr>
        <w:t xml:space="preserve"> </w:t>
      </w:r>
      <w:r w:rsidR="00A45286" w:rsidRPr="00CB2738">
        <w:rPr>
          <w:sz w:val="24"/>
          <w:szCs w:val="24"/>
        </w:rPr>
        <w:t xml:space="preserve">734.4 for a complete discussion of the </w:t>
      </w:r>
      <w:r w:rsidR="00A45286" w:rsidRPr="00CB2738">
        <w:rPr>
          <w:i/>
          <w:sz w:val="24"/>
          <w:szCs w:val="24"/>
        </w:rPr>
        <w:t xml:space="preserve">de </w:t>
      </w:r>
      <w:proofErr w:type="spellStart"/>
      <w:r w:rsidR="00A45286" w:rsidRPr="00CB2738">
        <w:rPr>
          <w:i/>
          <w:sz w:val="24"/>
          <w:szCs w:val="24"/>
        </w:rPr>
        <w:t>minimis</w:t>
      </w:r>
      <w:proofErr w:type="spellEnd"/>
      <w:r w:rsidR="00A45286" w:rsidRPr="00CB2738">
        <w:rPr>
          <w:sz w:val="24"/>
          <w:szCs w:val="24"/>
        </w:rPr>
        <w:t xml:space="preserve"> U.S. content rules.</w:t>
      </w:r>
      <w:r w:rsidR="002A57B3" w:rsidRPr="00CB2738">
        <w:rPr>
          <w:sz w:val="24"/>
          <w:szCs w:val="24"/>
        </w:rPr>
        <w:t xml:space="preserve"> </w:t>
      </w:r>
    </w:p>
    <w:p w14:paraId="42466638" w14:textId="0A86718B" w:rsidR="00A2783D" w:rsidRPr="00CB2738" w:rsidRDefault="009247A1" w:rsidP="002A57B3">
      <w:pPr>
        <w:spacing w:after="0"/>
        <w:ind w:firstLine="720"/>
        <w:rPr>
          <w:i/>
          <w:sz w:val="24"/>
          <w:szCs w:val="24"/>
        </w:rPr>
      </w:pPr>
      <w:r w:rsidRPr="00CB2738">
        <w:rPr>
          <w:b/>
          <w:sz w:val="24"/>
          <w:szCs w:val="24"/>
        </w:rPr>
        <w:lastRenderedPageBreak/>
        <w:t>Published Information and Software</w:t>
      </w:r>
      <w:r w:rsidR="00052FDE" w:rsidRPr="00CB2738">
        <w:rPr>
          <w:sz w:val="24"/>
          <w:szCs w:val="24"/>
        </w:rPr>
        <w:t xml:space="preserve"> is defined in 15 C</w:t>
      </w:r>
      <w:r w:rsidR="002A6E77" w:rsidRPr="00CB2738">
        <w:rPr>
          <w:sz w:val="24"/>
          <w:szCs w:val="24"/>
        </w:rPr>
        <w:t>.</w:t>
      </w:r>
      <w:r w:rsidR="00052FDE" w:rsidRPr="00CB2738">
        <w:rPr>
          <w:sz w:val="24"/>
          <w:szCs w:val="24"/>
        </w:rPr>
        <w:t>F</w:t>
      </w:r>
      <w:r w:rsidR="002A6E77" w:rsidRPr="00CB2738">
        <w:rPr>
          <w:sz w:val="24"/>
          <w:szCs w:val="24"/>
        </w:rPr>
        <w:t>.</w:t>
      </w:r>
      <w:r w:rsidR="00052FDE" w:rsidRPr="00CB2738">
        <w:rPr>
          <w:sz w:val="24"/>
          <w:szCs w:val="24"/>
        </w:rPr>
        <w:t>R</w:t>
      </w:r>
      <w:r w:rsidR="002A6E77" w:rsidRPr="00CB2738">
        <w:rPr>
          <w:sz w:val="24"/>
          <w:szCs w:val="24"/>
        </w:rPr>
        <w:t>.</w:t>
      </w:r>
      <w:r w:rsidR="00052FDE" w:rsidRPr="00CB2738">
        <w:rPr>
          <w:sz w:val="24"/>
          <w:szCs w:val="24"/>
        </w:rPr>
        <w:t xml:space="preserve"> §</w:t>
      </w:r>
      <w:r w:rsidR="002A6E77" w:rsidRPr="00CB2738">
        <w:rPr>
          <w:sz w:val="24"/>
          <w:szCs w:val="24"/>
        </w:rPr>
        <w:t xml:space="preserve"> </w:t>
      </w:r>
      <w:r w:rsidR="002A57B3" w:rsidRPr="00CB2738">
        <w:rPr>
          <w:sz w:val="24"/>
          <w:szCs w:val="24"/>
        </w:rPr>
        <w:t xml:space="preserve">734.7. </w:t>
      </w:r>
      <w:r w:rsidR="006C6B4B" w:rsidRPr="00CB2738">
        <w:rPr>
          <w:sz w:val="24"/>
          <w:szCs w:val="24"/>
        </w:rPr>
        <w:t xml:space="preserve">Information is published when it is accessible to the interested public in any form. </w:t>
      </w:r>
      <w:r w:rsidR="007F18A1" w:rsidRPr="00CB2738">
        <w:rPr>
          <w:sz w:val="24"/>
          <w:szCs w:val="24"/>
        </w:rPr>
        <w:t xml:space="preserve">Publications may take the form of periodicals, books, print, electronic, </w:t>
      </w:r>
      <w:r w:rsidR="00E357A9" w:rsidRPr="00CB2738">
        <w:rPr>
          <w:sz w:val="24"/>
          <w:szCs w:val="24"/>
        </w:rPr>
        <w:t xml:space="preserve">public web sites, </w:t>
      </w:r>
      <w:r w:rsidR="007F18A1" w:rsidRPr="00CB2738">
        <w:rPr>
          <w:sz w:val="24"/>
          <w:szCs w:val="24"/>
        </w:rPr>
        <w:t>or any other media availa</w:t>
      </w:r>
      <w:r w:rsidR="002A57B3" w:rsidRPr="00CB2738">
        <w:rPr>
          <w:sz w:val="24"/>
          <w:szCs w:val="24"/>
        </w:rPr>
        <w:t xml:space="preserve">ble for general distribution. </w:t>
      </w:r>
      <w:r w:rsidR="007F18A1" w:rsidRPr="00CB2738">
        <w:rPr>
          <w:sz w:val="24"/>
          <w:szCs w:val="24"/>
        </w:rPr>
        <w:t>General distribution may be defined as available to an interested community, such as a technical journal available to scientists in a relevant field</w:t>
      </w:r>
      <w:r w:rsidR="00A2783D" w:rsidRPr="00CB2738">
        <w:rPr>
          <w:sz w:val="24"/>
          <w:szCs w:val="24"/>
        </w:rPr>
        <w:t>,</w:t>
      </w:r>
      <w:r w:rsidR="007F18A1" w:rsidRPr="00CB2738">
        <w:rPr>
          <w:sz w:val="24"/>
          <w:szCs w:val="24"/>
        </w:rPr>
        <w:t xml:space="preserve"> so long as the price charged for the publication does not exceed the cost of reproduction and distribution. Articles submitted to journals for consideration for publication are considered to be published, regardless of whether or not they are accepted. Published information also includes information readily available in libraries (including university libraries), as well as patents and </w:t>
      </w:r>
      <w:r w:rsidR="002A57B3" w:rsidRPr="00CB2738">
        <w:rPr>
          <w:sz w:val="24"/>
          <w:szCs w:val="24"/>
        </w:rPr>
        <w:t xml:space="preserve">published patent applications. </w:t>
      </w:r>
      <w:r w:rsidR="007F18A1" w:rsidRPr="00CB2738">
        <w:rPr>
          <w:sz w:val="24"/>
          <w:szCs w:val="24"/>
        </w:rPr>
        <w:t>Finally, release of information at a conferenc</w:t>
      </w:r>
      <w:r w:rsidR="002F4D2E" w:rsidRPr="00CB2738">
        <w:rPr>
          <w:sz w:val="24"/>
          <w:szCs w:val="24"/>
        </w:rPr>
        <w:t>e open to the participation of all technically qualified persons, is considered to be pu</w:t>
      </w:r>
      <w:r w:rsidR="002A57B3" w:rsidRPr="00CB2738">
        <w:rPr>
          <w:sz w:val="24"/>
          <w:szCs w:val="24"/>
        </w:rPr>
        <w:t xml:space="preserve">blication of that information. </w:t>
      </w:r>
      <w:r w:rsidR="002F4D2E" w:rsidRPr="00CB2738">
        <w:rPr>
          <w:sz w:val="24"/>
          <w:szCs w:val="24"/>
        </w:rPr>
        <w:t>Software is published when it is available for general distribution either free o</w:t>
      </w:r>
      <w:r w:rsidR="002A57B3" w:rsidRPr="00CB2738">
        <w:rPr>
          <w:sz w:val="24"/>
          <w:szCs w:val="24"/>
        </w:rPr>
        <w:t xml:space="preserve">r at the cost of distribution. </w:t>
      </w:r>
      <w:r w:rsidR="002F4D2E" w:rsidRPr="00CB2738">
        <w:rPr>
          <w:i/>
          <w:sz w:val="24"/>
          <w:szCs w:val="24"/>
        </w:rPr>
        <w:t>However, strong encryption software remains controlled, regardless of general availability.</w:t>
      </w:r>
    </w:p>
    <w:p w14:paraId="21CC5121" w14:textId="3E77E71C" w:rsidR="009247A1" w:rsidRPr="00CB2738" w:rsidRDefault="009247A1" w:rsidP="002A57B3">
      <w:pPr>
        <w:spacing w:after="0"/>
        <w:ind w:firstLine="720"/>
        <w:rPr>
          <w:sz w:val="24"/>
          <w:szCs w:val="24"/>
        </w:rPr>
      </w:pPr>
      <w:r w:rsidRPr="00CB2738">
        <w:rPr>
          <w:b/>
          <w:sz w:val="24"/>
          <w:szCs w:val="24"/>
        </w:rPr>
        <w:t>Fundamental Research</w:t>
      </w:r>
      <w:r w:rsidR="003A08FA" w:rsidRPr="00CB2738">
        <w:rPr>
          <w:sz w:val="24"/>
          <w:szCs w:val="24"/>
        </w:rPr>
        <w:t xml:space="preserve"> is </w:t>
      </w:r>
      <w:r w:rsidR="005E4495" w:rsidRPr="00CB2738">
        <w:rPr>
          <w:rStyle w:val="QuoteChar"/>
        </w:rPr>
        <w:t>basic and applied research in science and engineering, where the resulting information is ordinarily published and shared broadly within the scientific community.</w:t>
      </w:r>
      <w:r w:rsidR="002A57B3" w:rsidRPr="00CB2738">
        <w:rPr>
          <w:rStyle w:val="QuoteChar"/>
        </w:rPr>
        <w:t xml:space="preserve"> </w:t>
      </w:r>
      <w:r w:rsidR="005E4495" w:rsidRPr="00CB2738">
        <w:rPr>
          <w:rStyle w:val="QuoteChar"/>
        </w:rPr>
        <w:t>Such research can be distinguished from proprietary research and from industrial development, design, productio</w:t>
      </w:r>
      <w:r w:rsidR="000855D9" w:rsidRPr="00CB2738">
        <w:rPr>
          <w:rStyle w:val="QuoteChar"/>
        </w:rPr>
        <w:t>n, and product utilization, the results of which ordinarily are restricted for proprietary reasons or specific national security reasons</w:t>
      </w:r>
      <w:r w:rsidR="002A6E77" w:rsidRPr="00CB2738">
        <w:rPr>
          <w:rStyle w:val="QuoteChar"/>
        </w:rPr>
        <w:t xml:space="preserve"> . . . .</w:t>
      </w:r>
      <w:r w:rsidR="000855D9" w:rsidRPr="00CB2738">
        <w:rPr>
          <w:sz w:val="24"/>
          <w:szCs w:val="24"/>
        </w:rPr>
        <w:t xml:space="preserve"> The complete definition and discussion of fundamental research, including University based research is found at 15 C</w:t>
      </w:r>
      <w:r w:rsidR="002A6E77" w:rsidRPr="00CB2738">
        <w:rPr>
          <w:sz w:val="24"/>
          <w:szCs w:val="24"/>
        </w:rPr>
        <w:t>.</w:t>
      </w:r>
      <w:r w:rsidR="000855D9" w:rsidRPr="00CB2738">
        <w:rPr>
          <w:sz w:val="24"/>
          <w:szCs w:val="24"/>
        </w:rPr>
        <w:t>F</w:t>
      </w:r>
      <w:r w:rsidR="002A6E77" w:rsidRPr="00CB2738">
        <w:rPr>
          <w:sz w:val="24"/>
          <w:szCs w:val="24"/>
        </w:rPr>
        <w:t>.</w:t>
      </w:r>
      <w:r w:rsidR="000855D9" w:rsidRPr="00CB2738">
        <w:rPr>
          <w:sz w:val="24"/>
          <w:szCs w:val="24"/>
        </w:rPr>
        <w:t>R</w:t>
      </w:r>
      <w:r w:rsidR="002A6E77" w:rsidRPr="00CB2738">
        <w:rPr>
          <w:sz w:val="24"/>
          <w:szCs w:val="24"/>
        </w:rPr>
        <w:t>.</w:t>
      </w:r>
      <w:r w:rsidR="000855D9" w:rsidRPr="00CB2738">
        <w:rPr>
          <w:sz w:val="24"/>
          <w:szCs w:val="24"/>
        </w:rPr>
        <w:t xml:space="preserve"> §</w:t>
      </w:r>
      <w:r w:rsidR="002A6E77" w:rsidRPr="00CB2738">
        <w:rPr>
          <w:sz w:val="24"/>
          <w:szCs w:val="24"/>
        </w:rPr>
        <w:t xml:space="preserve"> </w:t>
      </w:r>
      <w:r w:rsidR="000855D9" w:rsidRPr="00CB2738">
        <w:rPr>
          <w:sz w:val="24"/>
          <w:szCs w:val="24"/>
        </w:rPr>
        <w:t>734.8.</w:t>
      </w:r>
      <w:r w:rsidR="002A57B3" w:rsidRPr="00CB2738">
        <w:rPr>
          <w:sz w:val="24"/>
          <w:szCs w:val="24"/>
        </w:rPr>
        <w:t xml:space="preserve"> </w:t>
      </w:r>
      <w:r w:rsidR="000855D9" w:rsidRPr="00CB2738">
        <w:rPr>
          <w:sz w:val="24"/>
          <w:szCs w:val="24"/>
        </w:rPr>
        <w:t>University research is considered to be fundamental to the extent that researchers do not accept restrictions on the publication of scientific and technical information resulting from the research.</w:t>
      </w:r>
      <w:r w:rsidR="002A57B3" w:rsidRPr="00CB2738">
        <w:rPr>
          <w:sz w:val="24"/>
          <w:szCs w:val="24"/>
        </w:rPr>
        <w:t xml:space="preserve"> </w:t>
      </w:r>
      <w:r w:rsidR="00CF33DB" w:rsidRPr="00CB2738">
        <w:rPr>
          <w:sz w:val="24"/>
          <w:szCs w:val="24"/>
        </w:rPr>
        <w:t>T</w:t>
      </w:r>
      <w:r w:rsidR="000855D9" w:rsidRPr="00CB2738">
        <w:rPr>
          <w:sz w:val="24"/>
          <w:szCs w:val="24"/>
        </w:rPr>
        <w:t>emporary delays in publication for the protection of sponsor proprietary information do not remove research from the fundamental domain.</w:t>
      </w:r>
      <w:r w:rsidR="002A57B3" w:rsidRPr="00CB2738">
        <w:rPr>
          <w:sz w:val="24"/>
          <w:szCs w:val="24"/>
        </w:rPr>
        <w:t xml:space="preserve"> </w:t>
      </w:r>
      <w:r w:rsidR="000855D9" w:rsidRPr="00CB2738">
        <w:rPr>
          <w:sz w:val="24"/>
          <w:szCs w:val="24"/>
        </w:rPr>
        <w:t>However, if that sponsor</w:t>
      </w:r>
      <w:r w:rsidR="00671011" w:rsidRPr="00CB2738">
        <w:rPr>
          <w:sz w:val="24"/>
          <w:szCs w:val="24"/>
        </w:rPr>
        <w:t>’s</w:t>
      </w:r>
      <w:r w:rsidR="000855D9" w:rsidRPr="00CB2738">
        <w:rPr>
          <w:sz w:val="24"/>
          <w:szCs w:val="24"/>
        </w:rPr>
        <w:t xml:space="preserve"> proprietary information is subject to the EAR, then </w:t>
      </w:r>
      <w:r w:rsidR="00CF33DB" w:rsidRPr="00CB2738">
        <w:rPr>
          <w:sz w:val="24"/>
          <w:szCs w:val="24"/>
        </w:rPr>
        <w:t>that information remains subject in the conduct of the research.</w:t>
      </w:r>
      <w:r w:rsidR="002A57B3" w:rsidRPr="00CB2738">
        <w:rPr>
          <w:sz w:val="24"/>
          <w:szCs w:val="24"/>
        </w:rPr>
        <w:t xml:space="preserve"> </w:t>
      </w:r>
      <w:r w:rsidR="005256FA" w:rsidRPr="00CB2738">
        <w:rPr>
          <w:b/>
          <w:sz w:val="24"/>
          <w:szCs w:val="24"/>
        </w:rPr>
        <w:t>UNCG</w:t>
      </w:r>
      <w:r w:rsidR="00FC642B" w:rsidRPr="00CB2738">
        <w:rPr>
          <w:b/>
          <w:sz w:val="24"/>
          <w:szCs w:val="24"/>
        </w:rPr>
        <w:t xml:space="preserve"> researchers receiving proprietary information from corporate research sponsors should consult the export compliance office to ensure compliance with the EAR in the conduct of the related research.</w:t>
      </w:r>
    </w:p>
    <w:p w14:paraId="63B35D8F" w14:textId="4AE4DB77" w:rsidR="00EA5D3E" w:rsidRPr="00CB2738" w:rsidRDefault="009247A1" w:rsidP="002A57B3">
      <w:pPr>
        <w:ind w:firstLine="720"/>
        <w:rPr>
          <w:sz w:val="24"/>
          <w:szCs w:val="24"/>
        </w:rPr>
      </w:pPr>
      <w:r w:rsidRPr="00CB2738">
        <w:rPr>
          <w:b/>
          <w:sz w:val="24"/>
          <w:szCs w:val="24"/>
        </w:rPr>
        <w:t>Educational Information</w:t>
      </w:r>
      <w:r w:rsidR="00DF5BC2" w:rsidRPr="00CB2738">
        <w:rPr>
          <w:sz w:val="24"/>
          <w:szCs w:val="24"/>
        </w:rPr>
        <w:t xml:space="preserve"> is defined in 15 C</w:t>
      </w:r>
      <w:r w:rsidR="002A6E77" w:rsidRPr="00CB2738">
        <w:rPr>
          <w:sz w:val="24"/>
          <w:szCs w:val="24"/>
        </w:rPr>
        <w:t>.</w:t>
      </w:r>
      <w:r w:rsidR="00DF5BC2" w:rsidRPr="00CB2738">
        <w:rPr>
          <w:sz w:val="24"/>
          <w:szCs w:val="24"/>
        </w:rPr>
        <w:t>F</w:t>
      </w:r>
      <w:r w:rsidR="002A6E77" w:rsidRPr="00CB2738">
        <w:rPr>
          <w:sz w:val="24"/>
          <w:szCs w:val="24"/>
        </w:rPr>
        <w:t>.</w:t>
      </w:r>
      <w:r w:rsidR="00DF5BC2" w:rsidRPr="00CB2738">
        <w:rPr>
          <w:sz w:val="24"/>
          <w:szCs w:val="24"/>
        </w:rPr>
        <w:t>R</w:t>
      </w:r>
      <w:r w:rsidR="002A6E77" w:rsidRPr="00CB2738">
        <w:rPr>
          <w:sz w:val="24"/>
          <w:szCs w:val="24"/>
        </w:rPr>
        <w:t>.</w:t>
      </w:r>
      <w:r w:rsidR="00DF5BC2" w:rsidRPr="00CB2738">
        <w:rPr>
          <w:sz w:val="24"/>
          <w:szCs w:val="24"/>
        </w:rPr>
        <w:t xml:space="preserve"> § 734.9.</w:t>
      </w:r>
      <w:r w:rsidR="002A57B3" w:rsidRPr="00CB2738">
        <w:rPr>
          <w:sz w:val="24"/>
          <w:szCs w:val="24"/>
        </w:rPr>
        <w:t xml:space="preserve"> </w:t>
      </w:r>
      <w:r w:rsidR="00DF5BC2" w:rsidRPr="00CB2738">
        <w:rPr>
          <w:sz w:val="24"/>
          <w:szCs w:val="24"/>
        </w:rPr>
        <w:t xml:space="preserve">Educational Information is information released </w:t>
      </w:r>
      <w:r w:rsidR="00845607" w:rsidRPr="00CB2738">
        <w:rPr>
          <w:sz w:val="24"/>
          <w:szCs w:val="24"/>
        </w:rPr>
        <w:t xml:space="preserve">as part of a course listed in the University’s course catalog, and through instruction </w:t>
      </w:r>
      <w:r w:rsidR="00DF5BC2" w:rsidRPr="00CB2738">
        <w:rPr>
          <w:sz w:val="24"/>
          <w:szCs w:val="24"/>
        </w:rPr>
        <w:t>in the classroom or teaching laboratory.</w:t>
      </w:r>
      <w:r w:rsidR="002A57B3" w:rsidRPr="00CB2738">
        <w:rPr>
          <w:sz w:val="24"/>
          <w:szCs w:val="24"/>
        </w:rPr>
        <w:t xml:space="preserve"> </w:t>
      </w:r>
      <w:r w:rsidR="00DF5BC2" w:rsidRPr="00CB2738">
        <w:rPr>
          <w:sz w:val="24"/>
          <w:szCs w:val="24"/>
        </w:rPr>
        <w:t>Participation in the course should be open to any qualified student enrolled at the academic institution.</w:t>
      </w:r>
      <w:r w:rsidR="002A57B3" w:rsidRPr="00CB2738">
        <w:rPr>
          <w:sz w:val="24"/>
          <w:szCs w:val="24"/>
        </w:rPr>
        <w:t xml:space="preserve"> </w:t>
      </w:r>
      <w:r w:rsidR="00A30A56" w:rsidRPr="00CB2738">
        <w:rPr>
          <w:sz w:val="24"/>
          <w:szCs w:val="24"/>
        </w:rPr>
        <w:t>Educational information is not subject to the EAR, even if the faculty member is teaching the class at an institution outside the U.S.</w:t>
      </w:r>
    </w:p>
    <w:p w14:paraId="73191DE6" w14:textId="77777777" w:rsidR="00610457" w:rsidRPr="00CB2738" w:rsidRDefault="006A0746" w:rsidP="00655DBF">
      <w:pPr>
        <w:pStyle w:val="Heading3"/>
        <w:rPr>
          <w:rStyle w:val="IntenseEmphasis"/>
          <w:rFonts w:asciiTheme="minorHAnsi" w:hAnsiTheme="minorHAnsi"/>
        </w:rPr>
      </w:pPr>
      <w:bookmarkStart w:id="12" w:name="_Toc447097189"/>
      <w:r w:rsidRPr="00CB2738">
        <w:rPr>
          <w:rStyle w:val="IntenseEmphasis"/>
          <w:rFonts w:asciiTheme="minorHAnsi" w:hAnsiTheme="minorHAnsi"/>
        </w:rPr>
        <w:t>The Commerce Control List</w:t>
      </w:r>
      <w:bookmarkEnd w:id="12"/>
    </w:p>
    <w:p w14:paraId="259CF06D" w14:textId="10438713" w:rsidR="00D86C01" w:rsidRPr="00CB2738" w:rsidRDefault="006A0746" w:rsidP="00610457">
      <w:pPr>
        <w:rPr>
          <w:sz w:val="24"/>
          <w:szCs w:val="24"/>
        </w:rPr>
      </w:pPr>
      <w:r w:rsidRPr="00CB2738">
        <w:rPr>
          <w:sz w:val="24"/>
          <w:szCs w:val="24"/>
        </w:rPr>
        <w:t>The CCL is found at 15 C</w:t>
      </w:r>
      <w:r w:rsidR="002A6E77" w:rsidRPr="00CB2738">
        <w:rPr>
          <w:sz w:val="24"/>
          <w:szCs w:val="24"/>
        </w:rPr>
        <w:t>.</w:t>
      </w:r>
      <w:r w:rsidRPr="00CB2738">
        <w:rPr>
          <w:sz w:val="24"/>
          <w:szCs w:val="24"/>
        </w:rPr>
        <w:t>F</w:t>
      </w:r>
      <w:r w:rsidR="002A6E77" w:rsidRPr="00CB2738">
        <w:rPr>
          <w:sz w:val="24"/>
          <w:szCs w:val="24"/>
        </w:rPr>
        <w:t>.</w:t>
      </w:r>
      <w:r w:rsidRPr="00CB2738">
        <w:rPr>
          <w:sz w:val="24"/>
          <w:szCs w:val="24"/>
        </w:rPr>
        <w:t>R</w:t>
      </w:r>
      <w:r w:rsidR="002A6E77" w:rsidRPr="00CB2738">
        <w:rPr>
          <w:sz w:val="24"/>
          <w:szCs w:val="24"/>
        </w:rPr>
        <w:t xml:space="preserve">. </w:t>
      </w:r>
      <w:r w:rsidRPr="00CB2738">
        <w:rPr>
          <w:sz w:val="24"/>
          <w:szCs w:val="24"/>
        </w:rPr>
        <w:t>§</w:t>
      </w:r>
      <w:r w:rsidR="002A6E77" w:rsidRPr="00CB2738">
        <w:rPr>
          <w:sz w:val="24"/>
          <w:szCs w:val="24"/>
        </w:rPr>
        <w:t xml:space="preserve"> </w:t>
      </w:r>
      <w:r w:rsidRPr="00CB2738">
        <w:rPr>
          <w:sz w:val="24"/>
          <w:szCs w:val="24"/>
        </w:rPr>
        <w:t>774, which may be accessed at</w:t>
      </w:r>
      <w:r w:rsidR="00681D8D" w:rsidRPr="00D10BF8">
        <w:rPr>
          <w:sz w:val="24"/>
          <w:szCs w:val="24"/>
        </w:rPr>
        <w:t>:</w:t>
      </w:r>
      <w:r w:rsidR="002A57B3" w:rsidRPr="00D10BF8">
        <w:rPr>
          <w:sz w:val="24"/>
          <w:szCs w:val="24"/>
        </w:rPr>
        <w:t xml:space="preserve"> </w:t>
      </w:r>
      <w:hyperlink r:id="rId12" w:history="1">
        <w:r w:rsidR="00357F86" w:rsidRPr="00357F86">
          <w:rPr>
            <w:rStyle w:val="Hyperlink"/>
            <w:sz w:val="24"/>
            <w:szCs w:val="24"/>
            <w:u w:val="none"/>
          </w:rPr>
          <w:t>https://www.bis.doc.gov/index.php/regulations/commerce-control-list-ccl</w:t>
        </w:r>
      </w:hyperlink>
      <w:r w:rsidR="00357F86" w:rsidRPr="00357F86">
        <w:rPr>
          <w:sz w:val="24"/>
          <w:szCs w:val="24"/>
        </w:rPr>
        <w:t xml:space="preserve"> </w:t>
      </w:r>
      <w:r w:rsidR="00AD0ED8" w:rsidRPr="00357F86">
        <w:rPr>
          <w:sz w:val="24"/>
          <w:szCs w:val="24"/>
        </w:rPr>
        <w:t>.</w:t>
      </w:r>
      <w:r w:rsidRPr="00357F86">
        <w:rPr>
          <w:sz w:val="24"/>
          <w:szCs w:val="24"/>
        </w:rPr>
        <w:t xml:space="preserve"> </w:t>
      </w:r>
      <w:r w:rsidRPr="00CB2738">
        <w:rPr>
          <w:sz w:val="24"/>
          <w:szCs w:val="24"/>
        </w:rPr>
        <w:t>Items included on the CCL are assigned a</w:t>
      </w:r>
      <w:r w:rsidR="00D17A6E" w:rsidRPr="00CB2738">
        <w:rPr>
          <w:sz w:val="24"/>
          <w:szCs w:val="24"/>
        </w:rPr>
        <w:t>n export control</w:t>
      </w:r>
      <w:r w:rsidRPr="00CB2738">
        <w:rPr>
          <w:sz w:val="24"/>
          <w:szCs w:val="24"/>
        </w:rPr>
        <w:t xml:space="preserve"> classification number</w:t>
      </w:r>
      <w:r w:rsidR="00D17A6E" w:rsidRPr="00CB2738">
        <w:rPr>
          <w:sz w:val="24"/>
          <w:szCs w:val="24"/>
        </w:rPr>
        <w:t xml:space="preserve"> (ECCN)</w:t>
      </w:r>
      <w:r w:rsidRPr="00CB2738">
        <w:rPr>
          <w:sz w:val="24"/>
          <w:szCs w:val="24"/>
        </w:rPr>
        <w:t xml:space="preserve"> based on a category and product group.</w:t>
      </w:r>
      <w:r w:rsidR="002A57B3" w:rsidRPr="00CB2738">
        <w:rPr>
          <w:sz w:val="24"/>
          <w:szCs w:val="24"/>
        </w:rPr>
        <w:t xml:space="preserve"> </w:t>
      </w:r>
      <w:r w:rsidRPr="00CB2738">
        <w:rPr>
          <w:sz w:val="24"/>
          <w:szCs w:val="24"/>
        </w:rPr>
        <w:t xml:space="preserve">There are 10 categories, numbered 0 – 9, and five product groups, labeled A- </w:t>
      </w:r>
      <w:r w:rsidR="00BC1958" w:rsidRPr="00CB2738">
        <w:rPr>
          <w:sz w:val="24"/>
          <w:szCs w:val="24"/>
        </w:rPr>
        <w:t>E,</w:t>
      </w:r>
      <w:r w:rsidRPr="00CB2738">
        <w:rPr>
          <w:sz w:val="24"/>
          <w:szCs w:val="24"/>
        </w:rPr>
        <w:t xml:space="preserve"> within each category.</w:t>
      </w:r>
      <w:r w:rsidR="002A57B3" w:rsidRPr="00CB2738">
        <w:rPr>
          <w:sz w:val="24"/>
          <w:szCs w:val="24"/>
        </w:rPr>
        <w:t xml:space="preserve"> </w:t>
      </w:r>
      <w:r w:rsidR="00BC1958" w:rsidRPr="00CB2738">
        <w:rPr>
          <w:sz w:val="24"/>
          <w:szCs w:val="24"/>
        </w:rPr>
        <w:t>The category and product group generally describe the item being classified, and the remaining three digits of the ECCN relate to the item specifications.</w:t>
      </w:r>
      <w:r w:rsidR="002A57B3" w:rsidRPr="00CB2738">
        <w:rPr>
          <w:sz w:val="24"/>
          <w:szCs w:val="24"/>
        </w:rPr>
        <w:t xml:space="preserve"> </w:t>
      </w:r>
      <w:r w:rsidR="00D17A6E" w:rsidRPr="00CB2738">
        <w:rPr>
          <w:sz w:val="24"/>
          <w:szCs w:val="24"/>
        </w:rPr>
        <w:t>An ECCN follows the nomenclature of “#</w:t>
      </w:r>
      <w:r w:rsidR="00D86C01" w:rsidRPr="00CB2738">
        <w:rPr>
          <w:sz w:val="24"/>
          <w:szCs w:val="24"/>
        </w:rPr>
        <w:t>α</w:t>
      </w:r>
      <w:r w:rsidR="00D17A6E" w:rsidRPr="00CB2738">
        <w:rPr>
          <w:sz w:val="24"/>
          <w:szCs w:val="24"/>
        </w:rPr>
        <w:t xml:space="preserve">###”, where the first “#” is the category, </w:t>
      </w:r>
      <w:r w:rsidR="00D86C01" w:rsidRPr="00CB2738">
        <w:rPr>
          <w:sz w:val="24"/>
          <w:szCs w:val="24"/>
        </w:rPr>
        <w:t>“α”</w:t>
      </w:r>
      <w:r w:rsidR="00D17A6E" w:rsidRPr="00CB2738">
        <w:rPr>
          <w:sz w:val="24"/>
          <w:szCs w:val="24"/>
        </w:rPr>
        <w:t xml:space="preserve"> is the product group, and “###” identifies the </w:t>
      </w:r>
      <w:r w:rsidR="00D46C4D" w:rsidRPr="00CB2738">
        <w:rPr>
          <w:sz w:val="24"/>
          <w:szCs w:val="24"/>
        </w:rPr>
        <w:t>reasons for control</w:t>
      </w:r>
      <w:r w:rsidR="00D17A6E" w:rsidRPr="00CB2738">
        <w:rPr>
          <w:sz w:val="24"/>
          <w:szCs w:val="24"/>
        </w:rPr>
        <w:t>.</w:t>
      </w:r>
      <w:r w:rsidR="002A57B3" w:rsidRPr="00CB2738">
        <w:rPr>
          <w:sz w:val="24"/>
          <w:szCs w:val="24"/>
        </w:rPr>
        <w:t xml:space="preserve"> </w:t>
      </w:r>
      <w:r w:rsidR="00A11914" w:rsidRPr="00CB2738">
        <w:rPr>
          <w:sz w:val="24"/>
          <w:szCs w:val="24"/>
        </w:rPr>
        <w:t xml:space="preserve">As an example, a plasmid with certain genetic characteristics has an </w:t>
      </w:r>
      <w:r w:rsidR="00A11914" w:rsidRPr="00CB2738">
        <w:rPr>
          <w:sz w:val="24"/>
          <w:szCs w:val="24"/>
        </w:rPr>
        <w:lastRenderedPageBreak/>
        <w:t>ECCN of 1C353.</w:t>
      </w:r>
      <w:r w:rsidR="002A57B3" w:rsidRPr="00CB2738">
        <w:rPr>
          <w:sz w:val="24"/>
          <w:szCs w:val="24"/>
        </w:rPr>
        <w:t xml:space="preserve"> </w:t>
      </w:r>
      <w:r w:rsidR="002B4A99" w:rsidRPr="00CB2738">
        <w:rPr>
          <w:sz w:val="24"/>
          <w:szCs w:val="24"/>
        </w:rPr>
        <w:t xml:space="preserve">In general, “###”, with lower numbers are controlled </w:t>
      </w:r>
      <w:r w:rsidR="00D46C4D" w:rsidRPr="00CB2738">
        <w:rPr>
          <w:sz w:val="24"/>
          <w:szCs w:val="24"/>
        </w:rPr>
        <w:t>to more destinations</w:t>
      </w:r>
      <w:r w:rsidR="002B4A99" w:rsidRPr="00CB2738">
        <w:rPr>
          <w:sz w:val="24"/>
          <w:szCs w:val="24"/>
        </w:rPr>
        <w:t xml:space="preserve"> than those with higher numbers.</w:t>
      </w:r>
      <w:r w:rsidR="002A57B3" w:rsidRPr="00CB2738">
        <w:rPr>
          <w:sz w:val="24"/>
          <w:szCs w:val="24"/>
        </w:rPr>
        <w:t xml:space="preserve"> </w:t>
      </w:r>
      <w:r w:rsidR="00D86C01" w:rsidRPr="00CB2738">
        <w:rPr>
          <w:sz w:val="24"/>
          <w:szCs w:val="24"/>
        </w:rPr>
        <w:t>The categories and product groups are as follows:</w:t>
      </w:r>
    </w:p>
    <w:tbl>
      <w:tblPr>
        <w:tblStyle w:val="TableGrid"/>
        <w:tblW w:w="6570" w:type="dxa"/>
        <w:jc w:val="center"/>
        <w:tblLook w:val="04A0" w:firstRow="1" w:lastRow="0" w:firstColumn="1" w:lastColumn="0" w:noHBand="0" w:noVBand="1"/>
      </w:tblPr>
      <w:tblGrid>
        <w:gridCol w:w="1345"/>
        <w:gridCol w:w="5225"/>
      </w:tblGrid>
      <w:tr w:rsidR="00D86C01" w:rsidRPr="00CB2738" w14:paraId="3A7412E7" w14:textId="77777777" w:rsidTr="002D22C4">
        <w:trPr>
          <w:jc w:val="center"/>
        </w:trPr>
        <w:tc>
          <w:tcPr>
            <w:tcW w:w="6570" w:type="dxa"/>
            <w:gridSpan w:val="2"/>
          </w:tcPr>
          <w:p w14:paraId="10C0406B" w14:textId="77777777" w:rsidR="00D86C01" w:rsidRPr="00CB2738" w:rsidRDefault="00D86C01" w:rsidP="00D86C01">
            <w:pPr>
              <w:jc w:val="center"/>
              <w:rPr>
                <w:b/>
                <w:sz w:val="24"/>
                <w:szCs w:val="24"/>
              </w:rPr>
            </w:pPr>
            <w:r w:rsidRPr="00CB2738">
              <w:rPr>
                <w:b/>
                <w:sz w:val="24"/>
                <w:szCs w:val="24"/>
              </w:rPr>
              <w:t>Commerce Control List Categories</w:t>
            </w:r>
          </w:p>
        </w:tc>
      </w:tr>
      <w:tr w:rsidR="00D86C01" w:rsidRPr="00CB2738" w14:paraId="21ABFE60" w14:textId="77777777" w:rsidTr="002D22C4">
        <w:trPr>
          <w:jc w:val="center"/>
        </w:trPr>
        <w:tc>
          <w:tcPr>
            <w:tcW w:w="1345" w:type="dxa"/>
          </w:tcPr>
          <w:p w14:paraId="1205ED14" w14:textId="77777777" w:rsidR="00D86C01" w:rsidRPr="00CB2738" w:rsidRDefault="00D86C01" w:rsidP="00610457">
            <w:pPr>
              <w:rPr>
                <w:sz w:val="24"/>
                <w:szCs w:val="24"/>
              </w:rPr>
            </w:pPr>
            <w:r w:rsidRPr="00CB2738">
              <w:rPr>
                <w:sz w:val="24"/>
                <w:szCs w:val="24"/>
              </w:rPr>
              <w:t>0</w:t>
            </w:r>
          </w:p>
        </w:tc>
        <w:tc>
          <w:tcPr>
            <w:tcW w:w="5225" w:type="dxa"/>
          </w:tcPr>
          <w:p w14:paraId="0864E4D9" w14:textId="3EBEE8A9" w:rsidR="00D86C01" w:rsidRPr="00CB2738" w:rsidRDefault="00D86C01" w:rsidP="00D86C01">
            <w:pPr>
              <w:rPr>
                <w:sz w:val="24"/>
                <w:szCs w:val="24"/>
              </w:rPr>
            </w:pPr>
            <w:r w:rsidRPr="00CB2738">
              <w:rPr>
                <w:sz w:val="24"/>
                <w:szCs w:val="24"/>
              </w:rPr>
              <w:t>Nuclear</w:t>
            </w:r>
            <w:r w:rsidR="002A57B3" w:rsidRPr="00CB2738">
              <w:rPr>
                <w:sz w:val="24"/>
                <w:szCs w:val="24"/>
              </w:rPr>
              <w:t xml:space="preserve"> </w:t>
            </w:r>
            <w:r w:rsidRPr="00CB2738">
              <w:rPr>
                <w:sz w:val="24"/>
                <w:szCs w:val="24"/>
              </w:rPr>
              <w:t>and Miscellaneous items</w:t>
            </w:r>
          </w:p>
        </w:tc>
      </w:tr>
      <w:tr w:rsidR="00D86C01" w:rsidRPr="00CB2738" w14:paraId="5BD1EB6D" w14:textId="77777777" w:rsidTr="002D22C4">
        <w:trPr>
          <w:jc w:val="center"/>
        </w:trPr>
        <w:tc>
          <w:tcPr>
            <w:tcW w:w="1345" w:type="dxa"/>
          </w:tcPr>
          <w:p w14:paraId="5E4A5C6D" w14:textId="77777777" w:rsidR="00D86C01" w:rsidRPr="00CB2738" w:rsidRDefault="00D86C01" w:rsidP="00610457">
            <w:pPr>
              <w:rPr>
                <w:sz w:val="24"/>
                <w:szCs w:val="24"/>
              </w:rPr>
            </w:pPr>
            <w:r w:rsidRPr="00CB2738">
              <w:rPr>
                <w:sz w:val="24"/>
                <w:szCs w:val="24"/>
              </w:rPr>
              <w:t>1</w:t>
            </w:r>
          </w:p>
        </w:tc>
        <w:tc>
          <w:tcPr>
            <w:tcW w:w="5225" w:type="dxa"/>
          </w:tcPr>
          <w:p w14:paraId="65C89A3C" w14:textId="77777777" w:rsidR="00D86C01" w:rsidRPr="00CB2738" w:rsidRDefault="00D86C01" w:rsidP="00D86C01">
            <w:pPr>
              <w:rPr>
                <w:sz w:val="24"/>
                <w:szCs w:val="24"/>
              </w:rPr>
            </w:pPr>
            <w:r w:rsidRPr="00CB2738">
              <w:rPr>
                <w:sz w:val="24"/>
                <w:szCs w:val="24"/>
              </w:rPr>
              <w:t>Materials, Chemicals, Microorganisms, and Toxins</w:t>
            </w:r>
          </w:p>
        </w:tc>
      </w:tr>
      <w:tr w:rsidR="00D86C01" w:rsidRPr="00CB2738" w14:paraId="2B97CF3C" w14:textId="77777777" w:rsidTr="002D22C4">
        <w:trPr>
          <w:jc w:val="center"/>
        </w:trPr>
        <w:tc>
          <w:tcPr>
            <w:tcW w:w="1345" w:type="dxa"/>
          </w:tcPr>
          <w:p w14:paraId="1F41A990" w14:textId="77777777" w:rsidR="00D86C01" w:rsidRPr="00CB2738" w:rsidRDefault="00D86C01" w:rsidP="00610457">
            <w:pPr>
              <w:rPr>
                <w:sz w:val="24"/>
                <w:szCs w:val="24"/>
              </w:rPr>
            </w:pPr>
            <w:r w:rsidRPr="00CB2738">
              <w:rPr>
                <w:sz w:val="24"/>
                <w:szCs w:val="24"/>
              </w:rPr>
              <w:t>2</w:t>
            </w:r>
          </w:p>
        </w:tc>
        <w:tc>
          <w:tcPr>
            <w:tcW w:w="5225" w:type="dxa"/>
          </w:tcPr>
          <w:p w14:paraId="3512C18B" w14:textId="77777777" w:rsidR="00D86C01" w:rsidRPr="00CB2738" w:rsidRDefault="00D86C01" w:rsidP="00D86C01">
            <w:pPr>
              <w:rPr>
                <w:sz w:val="24"/>
                <w:szCs w:val="24"/>
              </w:rPr>
            </w:pPr>
            <w:r w:rsidRPr="00CB2738">
              <w:rPr>
                <w:sz w:val="24"/>
                <w:szCs w:val="24"/>
              </w:rPr>
              <w:t>Materials Processing</w:t>
            </w:r>
          </w:p>
        </w:tc>
      </w:tr>
      <w:tr w:rsidR="00D86C01" w:rsidRPr="00CB2738" w14:paraId="1261AEE7" w14:textId="77777777" w:rsidTr="002D22C4">
        <w:trPr>
          <w:jc w:val="center"/>
        </w:trPr>
        <w:tc>
          <w:tcPr>
            <w:tcW w:w="1345" w:type="dxa"/>
          </w:tcPr>
          <w:p w14:paraId="79F5ED30" w14:textId="77777777" w:rsidR="00D86C01" w:rsidRPr="00CB2738" w:rsidRDefault="00D86C01" w:rsidP="00610457">
            <w:pPr>
              <w:rPr>
                <w:sz w:val="24"/>
                <w:szCs w:val="24"/>
              </w:rPr>
            </w:pPr>
            <w:r w:rsidRPr="00CB2738">
              <w:rPr>
                <w:sz w:val="24"/>
                <w:szCs w:val="24"/>
              </w:rPr>
              <w:t>3</w:t>
            </w:r>
          </w:p>
        </w:tc>
        <w:tc>
          <w:tcPr>
            <w:tcW w:w="5225" w:type="dxa"/>
          </w:tcPr>
          <w:p w14:paraId="6A9933B6" w14:textId="77777777" w:rsidR="00D86C01" w:rsidRPr="00CB2738" w:rsidRDefault="00D86C01" w:rsidP="00610457">
            <w:pPr>
              <w:rPr>
                <w:sz w:val="24"/>
                <w:szCs w:val="24"/>
              </w:rPr>
            </w:pPr>
            <w:r w:rsidRPr="00CB2738">
              <w:rPr>
                <w:sz w:val="24"/>
                <w:szCs w:val="24"/>
              </w:rPr>
              <w:t>Electronics</w:t>
            </w:r>
          </w:p>
        </w:tc>
      </w:tr>
      <w:tr w:rsidR="00D86C01" w:rsidRPr="00CB2738" w14:paraId="720D1BE0" w14:textId="77777777" w:rsidTr="002D22C4">
        <w:trPr>
          <w:jc w:val="center"/>
        </w:trPr>
        <w:tc>
          <w:tcPr>
            <w:tcW w:w="1345" w:type="dxa"/>
          </w:tcPr>
          <w:p w14:paraId="487F88F8" w14:textId="77777777" w:rsidR="00D86C01" w:rsidRPr="00CB2738" w:rsidRDefault="00D86C01" w:rsidP="00610457">
            <w:pPr>
              <w:rPr>
                <w:sz w:val="24"/>
                <w:szCs w:val="24"/>
              </w:rPr>
            </w:pPr>
            <w:r w:rsidRPr="00CB2738">
              <w:rPr>
                <w:sz w:val="24"/>
                <w:szCs w:val="24"/>
              </w:rPr>
              <w:t>4</w:t>
            </w:r>
          </w:p>
        </w:tc>
        <w:tc>
          <w:tcPr>
            <w:tcW w:w="5225" w:type="dxa"/>
          </w:tcPr>
          <w:p w14:paraId="5FB65CA5" w14:textId="77777777" w:rsidR="00D86C01" w:rsidRPr="00CB2738" w:rsidRDefault="00D86C01" w:rsidP="00610457">
            <w:pPr>
              <w:rPr>
                <w:sz w:val="24"/>
                <w:szCs w:val="24"/>
              </w:rPr>
            </w:pPr>
            <w:r w:rsidRPr="00CB2738">
              <w:rPr>
                <w:sz w:val="24"/>
                <w:szCs w:val="24"/>
              </w:rPr>
              <w:t>Computers</w:t>
            </w:r>
          </w:p>
        </w:tc>
      </w:tr>
      <w:tr w:rsidR="00D86C01" w:rsidRPr="00CB2738" w14:paraId="3EE6D67D" w14:textId="77777777" w:rsidTr="002D22C4">
        <w:trPr>
          <w:jc w:val="center"/>
        </w:trPr>
        <w:tc>
          <w:tcPr>
            <w:tcW w:w="1345" w:type="dxa"/>
          </w:tcPr>
          <w:p w14:paraId="7BF35CD4" w14:textId="77777777" w:rsidR="00D86C01" w:rsidRPr="00CB2738" w:rsidRDefault="00D86C01" w:rsidP="00610457">
            <w:pPr>
              <w:rPr>
                <w:sz w:val="24"/>
                <w:szCs w:val="24"/>
              </w:rPr>
            </w:pPr>
            <w:r w:rsidRPr="00CB2738">
              <w:rPr>
                <w:sz w:val="24"/>
                <w:szCs w:val="24"/>
              </w:rPr>
              <w:t>5 (Part 1)</w:t>
            </w:r>
          </w:p>
        </w:tc>
        <w:tc>
          <w:tcPr>
            <w:tcW w:w="5225" w:type="dxa"/>
          </w:tcPr>
          <w:p w14:paraId="423D25FB" w14:textId="77777777" w:rsidR="00D86C01" w:rsidRPr="00CB2738" w:rsidRDefault="00D86C01" w:rsidP="00610457">
            <w:pPr>
              <w:rPr>
                <w:sz w:val="24"/>
                <w:szCs w:val="24"/>
              </w:rPr>
            </w:pPr>
            <w:r w:rsidRPr="00CB2738">
              <w:rPr>
                <w:sz w:val="24"/>
                <w:szCs w:val="24"/>
              </w:rPr>
              <w:t>Telecommunications</w:t>
            </w:r>
          </w:p>
        </w:tc>
      </w:tr>
      <w:tr w:rsidR="00D86C01" w:rsidRPr="00CB2738" w14:paraId="77252444" w14:textId="77777777" w:rsidTr="002D22C4">
        <w:trPr>
          <w:jc w:val="center"/>
        </w:trPr>
        <w:tc>
          <w:tcPr>
            <w:tcW w:w="1345" w:type="dxa"/>
          </w:tcPr>
          <w:p w14:paraId="38BF5E1D" w14:textId="77777777" w:rsidR="00D86C01" w:rsidRPr="00CB2738" w:rsidRDefault="00D86C01" w:rsidP="00610457">
            <w:pPr>
              <w:rPr>
                <w:sz w:val="24"/>
                <w:szCs w:val="24"/>
              </w:rPr>
            </w:pPr>
            <w:r w:rsidRPr="00CB2738">
              <w:rPr>
                <w:sz w:val="24"/>
                <w:szCs w:val="24"/>
              </w:rPr>
              <w:t>5 (Part 2)</w:t>
            </w:r>
          </w:p>
        </w:tc>
        <w:tc>
          <w:tcPr>
            <w:tcW w:w="5225" w:type="dxa"/>
          </w:tcPr>
          <w:p w14:paraId="208A5D2C" w14:textId="77777777" w:rsidR="00D86C01" w:rsidRPr="00CB2738" w:rsidRDefault="00D86C01" w:rsidP="00610457">
            <w:pPr>
              <w:rPr>
                <w:sz w:val="24"/>
                <w:szCs w:val="24"/>
              </w:rPr>
            </w:pPr>
            <w:r w:rsidRPr="00CB2738">
              <w:rPr>
                <w:sz w:val="24"/>
                <w:szCs w:val="24"/>
              </w:rPr>
              <w:t>Information Security</w:t>
            </w:r>
          </w:p>
        </w:tc>
      </w:tr>
      <w:tr w:rsidR="00D86C01" w:rsidRPr="00CB2738" w14:paraId="3F0DCC8F" w14:textId="77777777" w:rsidTr="002D22C4">
        <w:trPr>
          <w:jc w:val="center"/>
        </w:trPr>
        <w:tc>
          <w:tcPr>
            <w:tcW w:w="1345" w:type="dxa"/>
          </w:tcPr>
          <w:p w14:paraId="66ED4940" w14:textId="77777777" w:rsidR="00D86C01" w:rsidRPr="00CB2738" w:rsidRDefault="00D86C01" w:rsidP="00610457">
            <w:pPr>
              <w:rPr>
                <w:sz w:val="24"/>
                <w:szCs w:val="24"/>
              </w:rPr>
            </w:pPr>
            <w:r w:rsidRPr="00CB2738">
              <w:rPr>
                <w:sz w:val="24"/>
                <w:szCs w:val="24"/>
              </w:rPr>
              <w:t>6</w:t>
            </w:r>
          </w:p>
        </w:tc>
        <w:tc>
          <w:tcPr>
            <w:tcW w:w="5225" w:type="dxa"/>
          </w:tcPr>
          <w:p w14:paraId="38200287" w14:textId="77777777" w:rsidR="00D86C01" w:rsidRPr="00CB2738" w:rsidRDefault="00D86C01" w:rsidP="00610457">
            <w:pPr>
              <w:rPr>
                <w:sz w:val="24"/>
                <w:szCs w:val="24"/>
              </w:rPr>
            </w:pPr>
            <w:r w:rsidRPr="00CB2738">
              <w:rPr>
                <w:sz w:val="24"/>
                <w:szCs w:val="24"/>
              </w:rPr>
              <w:t>Sensors and Lasers</w:t>
            </w:r>
          </w:p>
        </w:tc>
      </w:tr>
      <w:tr w:rsidR="00D86C01" w:rsidRPr="00CB2738" w14:paraId="111B1FBB" w14:textId="77777777" w:rsidTr="002D22C4">
        <w:trPr>
          <w:jc w:val="center"/>
        </w:trPr>
        <w:tc>
          <w:tcPr>
            <w:tcW w:w="1345" w:type="dxa"/>
          </w:tcPr>
          <w:p w14:paraId="0F6D69C9" w14:textId="77777777" w:rsidR="00D86C01" w:rsidRPr="00CB2738" w:rsidRDefault="00D86C01" w:rsidP="00610457">
            <w:pPr>
              <w:rPr>
                <w:sz w:val="24"/>
                <w:szCs w:val="24"/>
              </w:rPr>
            </w:pPr>
            <w:r w:rsidRPr="00CB2738">
              <w:rPr>
                <w:sz w:val="24"/>
                <w:szCs w:val="24"/>
              </w:rPr>
              <w:t>7</w:t>
            </w:r>
          </w:p>
        </w:tc>
        <w:tc>
          <w:tcPr>
            <w:tcW w:w="5225" w:type="dxa"/>
          </w:tcPr>
          <w:p w14:paraId="738003B5" w14:textId="77777777" w:rsidR="00D86C01" w:rsidRPr="00CB2738" w:rsidRDefault="00D86C01" w:rsidP="00610457">
            <w:pPr>
              <w:rPr>
                <w:sz w:val="24"/>
                <w:szCs w:val="24"/>
              </w:rPr>
            </w:pPr>
            <w:r w:rsidRPr="00CB2738">
              <w:rPr>
                <w:sz w:val="24"/>
                <w:szCs w:val="24"/>
              </w:rPr>
              <w:t>Navigation and Avionics</w:t>
            </w:r>
          </w:p>
        </w:tc>
      </w:tr>
      <w:tr w:rsidR="00D86C01" w:rsidRPr="00CB2738" w14:paraId="2671016C" w14:textId="77777777" w:rsidTr="002D22C4">
        <w:trPr>
          <w:jc w:val="center"/>
        </w:trPr>
        <w:tc>
          <w:tcPr>
            <w:tcW w:w="1345" w:type="dxa"/>
          </w:tcPr>
          <w:p w14:paraId="589D0ED7" w14:textId="77777777" w:rsidR="00D86C01" w:rsidRPr="00CB2738" w:rsidRDefault="00D86C01" w:rsidP="00610457">
            <w:pPr>
              <w:rPr>
                <w:sz w:val="24"/>
                <w:szCs w:val="24"/>
              </w:rPr>
            </w:pPr>
            <w:r w:rsidRPr="00CB2738">
              <w:rPr>
                <w:sz w:val="24"/>
                <w:szCs w:val="24"/>
              </w:rPr>
              <w:t>8</w:t>
            </w:r>
          </w:p>
        </w:tc>
        <w:tc>
          <w:tcPr>
            <w:tcW w:w="5225" w:type="dxa"/>
          </w:tcPr>
          <w:p w14:paraId="1C4F3A01" w14:textId="77777777" w:rsidR="00D86C01" w:rsidRPr="00CB2738" w:rsidRDefault="00D86C01" w:rsidP="00610457">
            <w:pPr>
              <w:rPr>
                <w:sz w:val="24"/>
                <w:szCs w:val="24"/>
              </w:rPr>
            </w:pPr>
            <w:r w:rsidRPr="00CB2738">
              <w:rPr>
                <w:sz w:val="24"/>
                <w:szCs w:val="24"/>
              </w:rPr>
              <w:t>Marine</w:t>
            </w:r>
          </w:p>
        </w:tc>
      </w:tr>
      <w:tr w:rsidR="00D86C01" w:rsidRPr="00CB2738" w14:paraId="7AB10931" w14:textId="77777777" w:rsidTr="002D22C4">
        <w:trPr>
          <w:jc w:val="center"/>
        </w:trPr>
        <w:tc>
          <w:tcPr>
            <w:tcW w:w="1345" w:type="dxa"/>
          </w:tcPr>
          <w:p w14:paraId="58504388" w14:textId="77777777" w:rsidR="00D86C01" w:rsidRPr="00CB2738" w:rsidRDefault="00D86C01" w:rsidP="00610457">
            <w:pPr>
              <w:rPr>
                <w:sz w:val="24"/>
                <w:szCs w:val="24"/>
              </w:rPr>
            </w:pPr>
            <w:r w:rsidRPr="00CB2738">
              <w:rPr>
                <w:sz w:val="24"/>
                <w:szCs w:val="24"/>
              </w:rPr>
              <w:t>9</w:t>
            </w:r>
          </w:p>
        </w:tc>
        <w:tc>
          <w:tcPr>
            <w:tcW w:w="5225" w:type="dxa"/>
          </w:tcPr>
          <w:p w14:paraId="1A3B9432" w14:textId="77777777" w:rsidR="00D86C01" w:rsidRPr="00CB2738" w:rsidRDefault="00D86C01" w:rsidP="00610457">
            <w:pPr>
              <w:rPr>
                <w:sz w:val="24"/>
                <w:szCs w:val="24"/>
              </w:rPr>
            </w:pPr>
            <w:r w:rsidRPr="00CB2738">
              <w:rPr>
                <w:sz w:val="24"/>
                <w:szCs w:val="24"/>
              </w:rPr>
              <w:t>Aerospace and Propulsion</w:t>
            </w:r>
          </w:p>
        </w:tc>
      </w:tr>
    </w:tbl>
    <w:p w14:paraId="74BAA47E" w14:textId="77777777" w:rsidR="00681D8D" w:rsidRPr="00CB2738" w:rsidRDefault="00681D8D" w:rsidP="00610457">
      <w:pPr>
        <w:rPr>
          <w:rFonts w:cs="Arial"/>
          <w:sz w:val="24"/>
          <w:szCs w:val="24"/>
        </w:rPr>
      </w:pPr>
    </w:p>
    <w:tbl>
      <w:tblPr>
        <w:tblStyle w:val="TableGrid"/>
        <w:tblW w:w="0" w:type="auto"/>
        <w:jc w:val="center"/>
        <w:tblLook w:val="04A0" w:firstRow="1" w:lastRow="0" w:firstColumn="1" w:lastColumn="0" w:noHBand="0" w:noVBand="1"/>
      </w:tblPr>
      <w:tblGrid>
        <w:gridCol w:w="625"/>
        <w:gridCol w:w="4860"/>
      </w:tblGrid>
      <w:tr w:rsidR="00681D8D" w:rsidRPr="00CB2738" w14:paraId="7E86CCAB" w14:textId="77777777" w:rsidTr="002D22C4">
        <w:trPr>
          <w:jc w:val="center"/>
        </w:trPr>
        <w:tc>
          <w:tcPr>
            <w:tcW w:w="5485" w:type="dxa"/>
            <w:gridSpan w:val="2"/>
          </w:tcPr>
          <w:p w14:paraId="3745742E" w14:textId="77777777" w:rsidR="00681D8D" w:rsidRPr="00CB2738" w:rsidRDefault="00681D8D" w:rsidP="00681D8D">
            <w:pPr>
              <w:jc w:val="center"/>
              <w:rPr>
                <w:b/>
                <w:sz w:val="24"/>
                <w:szCs w:val="24"/>
              </w:rPr>
            </w:pPr>
            <w:r w:rsidRPr="00CB2738">
              <w:rPr>
                <w:b/>
                <w:sz w:val="24"/>
                <w:szCs w:val="24"/>
              </w:rPr>
              <w:t>Commerce Control List Product Groups</w:t>
            </w:r>
          </w:p>
        </w:tc>
      </w:tr>
      <w:tr w:rsidR="00681D8D" w:rsidRPr="00CB2738" w14:paraId="4ED12AD8" w14:textId="77777777" w:rsidTr="002D22C4">
        <w:trPr>
          <w:jc w:val="center"/>
        </w:trPr>
        <w:tc>
          <w:tcPr>
            <w:tcW w:w="625" w:type="dxa"/>
          </w:tcPr>
          <w:p w14:paraId="1466B2A9" w14:textId="77777777" w:rsidR="00681D8D" w:rsidRPr="00CB2738" w:rsidRDefault="00681D8D" w:rsidP="00583ECE">
            <w:pPr>
              <w:rPr>
                <w:sz w:val="24"/>
                <w:szCs w:val="24"/>
              </w:rPr>
            </w:pPr>
            <w:r w:rsidRPr="00CB2738">
              <w:rPr>
                <w:sz w:val="24"/>
                <w:szCs w:val="24"/>
              </w:rPr>
              <w:t>A</w:t>
            </w:r>
          </w:p>
        </w:tc>
        <w:tc>
          <w:tcPr>
            <w:tcW w:w="4860" w:type="dxa"/>
          </w:tcPr>
          <w:p w14:paraId="42E0BEA8" w14:textId="77777777" w:rsidR="00681D8D" w:rsidRPr="00CB2738" w:rsidRDefault="00681D8D" w:rsidP="00583ECE">
            <w:pPr>
              <w:rPr>
                <w:sz w:val="24"/>
                <w:szCs w:val="24"/>
              </w:rPr>
            </w:pPr>
            <w:r w:rsidRPr="00CB2738">
              <w:rPr>
                <w:sz w:val="24"/>
                <w:szCs w:val="24"/>
              </w:rPr>
              <w:t>Systems, equipment and components</w:t>
            </w:r>
          </w:p>
          <w:p w14:paraId="42FF14E3" w14:textId="77777777" w:rsidR="00681D8D" w:rsidRPr="00CB2738" w:rsidRDefault="00681D8D" w:rsidP="00583ECE">
            <w:pPr>
              <w:rPr>
                <w:sz w:val="24"/>
                <w:szCs w:val="24"/>
              </w:rPr>
            </w:pPr>
            <w:r w:rsidRPr="00CB2738">
              <w:rPr>
                <w:sz w:val="24"/>
                <w:szCs w:val="24"/>
              </w:rPr>
              <w:t>(finished or unfinished goods)</w:t>
            </w:r>
          </w:p>
        </w:tc>
      </w:tr>
      <w:tr w:rsidR="00681D8D" w:rsidRPr="00CB2738" w14:paraId="523E9A71" w14:textId="77777777" w:rsidTr="002D22C4">
        <w:trPr>
          <w:jc w:val="center"/>
        </w:trPr>
        <w:tc>
          <w:tcPr>
            <w:tcW w:w="625" w:type="dxa"/>
          </w:tcPr>
          <w:p w14:paraId="49658D44" w14:textId="77777777" w:rsidR="00681D8D" w:rsidRPr="00CB2738" w:rsidRDefault="00681D8D" w:rsidP="00583ECE">
            <w:pPr>
              <w:rPr>
                <w:sz w:val="24"/>
                <w:szCs w:val="24"/>
              </w:rPr>
            </w:pPr>
            <w:r w:rsidRPr="00CB2738">
              <w:rPr>
                <w:sz w:val="24"/>
                <w:szCs w:val="24"/>
              </w:rPr>
              <w:t>B</w:t>
            </w:r>
          </w:p>
        </w:tc>
        <w:tc>
          <w:tcPr>
            <w:tcW w:w="4860" w:type="dxa"/>
          </w:tcPr>
          <w:p w14:paraId="57E939A7" w14:textId="77777777" w:rsidR="00681D8D" w:rsidRPr="00CB2738" w:rsidRDefault="00681D8D" w:rsidP="00583ECE">
            <w:pPr>
              <w:rPr>
                <w:sz w:val="24"/>
                <w:szCs w:val="24"/>
              </w:rPr>
            </w:pPr>
            <w:r w:rsidRPr="00CB2738">
              <w:rPr>
                <w:sz w:val="24"/>
                <w:szCs w:val="24"/>
              </w:rPr>
              <w:t>Test, inspection and production equipment</w:t>
            </w:r>
          </w:p>
          <w:p w14:paraId="29558E3E" w14:textId="77777777" w:rsidR="00681D8D" w:rsidRPr="00CB2738" w:rsidRDefault="00681D8D" w:rsidP="00583ECE">
            <w:pPr>
              <w:rPr>
                <w:sz w:val="24"/>
                <w:szCs w:val="24"/>
              </w:rPr>
            </w:pPr>
            <w:r w:rsidRPr="00CB2738">
              <w:rPr>
                <w:sz w:val="24"/>
                <w:szCs w:val="24"/>
              </w:rPr>
              <w:t>(manufacturing equipment)</w:t>
            </w:r>
          </w:p>
        </w:tc>
      </w:tr>
      <w:tr w:rsidR="00681D8D" w:rsidRPr="00CB2738" w14:paraId="6CA91109" w14:textId="77777777" w:rsidTr="002D22C4">
        <w:trPr>
          <w:jc w:val="center"/>
        </w:trPr>
        <w:tc>
          <w:tcPr>
            <w:tcW w:w="625" w:type="dxa"/>
          </w:tcPr>
          <w:p w14:paraId="46B7CA8D" w14:textId="77777777" w:rsidR="00681D8D" w:rsidRPr="00CB2738" w:rsidRDefault="00681D8D" w:rsidP="00583ECE">
            <w:pPr>
              <w:rPr>
                <w:sz w:val="24"/>
                <w:szCs w:val="24"/>
              </w:rPr>
            </w:pPr>
            <w:r w:rsidRPr="00CB2738">
              <w:rPr>
                <w:sz w:val="24"/>
                <w:szCs w:val="24"/>
              </w:rPr>
              <w:t>C</w:t>
            </w:r>
          </w:p>
        </w:tc>
        <w:tc>
          <w:tcPr>
            <w:tcW w:w="4860" w:type="dxa"/>
          </w:tcPr>
          <w:p w14:paraId="13E25379" w14:textId="77777777" w:rsidR="00681D8D" w:rsidRPr="00CB2738" w:rsidRDefault="00681D8D" w:rsidP="00583ECE">
            <w:pPr>
              <w:rPr>
                <w:sz w:val="24"/>
                <w:szCs w:val="24"/>
              </w:rPr>
            </w:pPr>
            <w:r w:rsidRPr="00CB2738">
              <w:rPr>
                <w:sz w:val="24"/>
                <w:szCs w:val="24"/>
              </w:rPr>
              <w:t>Material</w:t>
            </w:r>
          </w:p>
        </w:tc>
      </w:tr>
      <w:tr w:rsidR="00681D8D" w:rsidRPr="00CB2738" w14:paraId="492AE966" w14:textId="77777777" w:rsidTr="002D22C4">
        <w:trPr>
          <w:jc w:val="center"/>
        </w:trPr>
        <w:tc>
          <w:tcPr>
            <w:tcW w:w="625" w:type="dxa"/>
          </w:tcPr>
          <w:p w14:paraId="2CFF7C6F" w14:textId="77777777" w:rsidR="00681D8D" w:rsidRPr="00CB2738" w:rsidRDefault="00681D8D" w:rsidP="00583ECE">
            <w:pPr>
              <w:rPr>
                <w:sz w:val="24"/>
                <w:szCs w:val="24"/>
              </w:rPr>
            </w:pPr>
            <w:r w:rsidRPr="00CB2738">
              <w:rPr>
                <w:sz w:val="24"/>
                <w:szCs w:val="24"/>
              </w:rPr>
              <w:t>D</w:t>
            </w:r>
          </w:p>
        </w:tc>
        <w:tc>
          <w:tcPr>
            <w:tcW w:w="4860" w:type="dxa"/>
          </w:tcPr>
          <w:p w14:paraId="60557308" w14:textId="77777777" w:rsidR="00681D8D" w:rsidRPr="00CB2738" w:rsidRDefault="00681D8D" w:rsidP="00583ECE">
            <w:pPr>
              <w:rPr>
                <w:sz w:val="24"/>
                <w:szCs w:val="24"/>
              </w:rPr>
            </w:pPr>
            <w:r w:rsidRPr="00CB2738">
              <w:rPr>
                <w:sz w:val="24"/>
                <w:szCs w:val="24"/>
              </w:rPr>
              <w:t>Software</w:t>
            </w:r>
          </w:p>
        </w:tc>
      </w:tr>
      <w:tr w:rsidR="00681D8D" w:rsidRPr="00CB2738" w14:paraId="6D0420ED" w14:textId="77777777" w:rsidTr="002D22C4">
        <w:trPr>
          <w:jc w:val="center"/>
        </w:trPr>
        <w:tc>
          <w:tcPr>
            <w:tcW w:w="625" w:type="dxa"/>
          </w:tcPr>
          <w:p w14:paraId="0E48D2B0" w14:textId="77777777" w:rsidR="00681D8D" w:rsidRPr="00CB2738" w:rsidRDefault="00681D8D" w:rsidP="00583ECE">
            <w:pPr>
              <w:rPr>
                <w:sz w:val="24"/>
                <w:szCs w:val="24"/>
              </w:rPr>
            </w:pPr>
            <w:r w:rsidRPr="00CB2738">
              <w:rPr>
                <w:sz w:val="24"/>
                <w:szCs w:val="24"/>
              </w:rPr>
              <w:t>E</w:t>
            </w:r>
          </w:p>
        </w:tc>
        <w:tc>
          <w:tcPr>
            <w:tcW w:w="4860" w:type="dxa"/>
          </w:tcPr>
          <w:p w14:paraId="1AC75B3E" w14:textId="77777777" w:rsidR="00681D8D" w:rsidRPr="00CB2738" w:rsidRDefault="00681D8D" w:rsidP="00583ECE">
            <w:pPr>
              <w:rPr>
                <w:sz w:val="24"/>
                <w:szCs w:val="24"/>
              </w:rPr>
            </w:pPr>
            <w:r w:rsidRPr="00CB2738">
              <w:rPr>
                <w:sz w:val="24"/>
                <w:szCs w:val="24"/>
              </w:rPr>
              <w:t>Technology</w:t>
            </w:r>
          </w:p>
        </w:tc>
      </w:tr>
    </w:tbl>
    <w:p w14:paraId="52702845" w14:textId="77777777" w:rsidR="00C345F6" w:rsidRPr="00CB2738" w:rsidRDefault="00C345F6" w:rsidP="00533E09">
      <w:pPr>
        <w:ind w:firstLine="720"/>
        <w:rPr>
          <w:sz w:val="24"/>
          <w:szCs w:val="24"/>
        </w:rPr>
      </w:pPr>
    </w:p>
    <w:p w14:paraId="33C5C8CB" w14:textId="29313C7C" w:rsidR="008E59C4" w:rsidRPr="00CB2738" w:rsidRDefault="00864A30" w:rsidP="00533E09">
      <w:pPr>
        <w:ind w:firstLine="720"/>
        <w:rPr>
          <w:sz w:val="24"/>
          <w:szCs w:val="24"/>
        </w:rPr>
      </w:pPr>
      <w:r w:rsidRPr="00CB2738">
        <w:rPr>
          <w:sz w:val="24"/>
          <w:szCs w:val="24"/>
        </w:rPr>
        <w:t>The EAR export licensing regime is much more flexible than that of the ITAR.</w:t>
      </w:r>
      <w:r w:rsidR="002A57B3" w:rsidRPr="00CB2738">
        <w:rPr>
          <w:sz w:val="24"/>
          <w:szCs w:val="24"/>
        </w:rPr>
        <w:t xml:space="preserve"> </w:t>
      </w:r>
      <w:r w:rsidR="00533E09" w:rsidRPr="00CB2738">
        <w:rPr>
          <w:sz w:val="24"/>
          <w:szCs w:val="24"/>
        </w:rPr>
        <w:t>Under the EAR, licensing requirements for export activities depend on what is being exported, the export destination, who will be using it, and what it will be used for.</w:t>
      </w:r>
      <w:r w:rsidR="002A57B3" w:rsidRPr="00CB2738">
        <w:rPr>
          <w:sz w:val="24"/>
          <w:szCs w:val="24"/>
        </w:rPr>
        <w:t xml:space="preserve"> </w:t>
      </w:r>
      <w:r w:rsidRPr="00CB2738">
        <w:rPr>
          <w:sz w:val="24"/>
          <w:szCs w:val="24"/>
        </w:rPr>
        <w:t xml:space="preserve">ECCN </w:t>
      </w:r>
      <w:r w:rsidR="008264CA" w:rsidRPr="00CB2738">
        <w:rPr>
          <w:sz w:val="24"/>
          <w:szCs w:val="24"/>
        </w:rPr>
        <w:t>entries include a listing of th</w:t>
      </w:r>
      <w:r w:rsidR="00C345F6" w:rsidRPr="00CB2738">
        <w:rPr>
          <w:sz w:val="24"/>
          <w:szCs w:val="24"/>
        </w:rPr>
        <w:t>e reasons for control that can be used in determining if an export license is necessary.</w:t>
      </w:r>
      <w:r w:rsidR="002A57B3" w:rsidRPr="00CB2738">
        <w:rPr>
          <w:sz w:val="24"/>
          <w:szCs w:val="24"/>
        </w:rPr>
        <w:t xml:space="preserve"> </w:t>
      </w:r>
      <w:r w:rsidR="008264CA" w:rsidRPr="00CB2738">
        <w:rPr>
          <w:sz w:val="24"/>
          <w:szCs w:val="24"/>
        </w:rPr>
        <w:t>While the most common controls are for anti-terrorism and national security, many other potential controls exist.</w:t>
      </w:r>
      <w:r w:rsidR="002A57B3" w:rsidRPr="00CB2738">
        <w:rPr>
          <w:sz w:val="24"/>
          <w:szCs w:val="24"/>
        </w:rPr>
        <w:t xml:space="preserve"> </w:t>
      </w:r>
      <w:r w:rsidR="008264CA" w:rsidRPr="00CB2738">
        <w:rPr>
          <w:sz w:val="24"/>
          <w:szCs w:val="24"/>
        </w:rPr>
        <w:t xml:space="preserve">The complete list of controls </w:t>
      </w:r>
      <w:r w:rsidR="00932F41" w:rsidRPr="00CB2738">
        <w:rPr>
          <w:sz w:val="24"/>
          <w:szCs w:val="24"/>
        </w:rPr>
        <w:t>is found in 15 CFR§ 742</w:t>
      </w:r>
      <w:r w:rsidR="00C345F6" w:rsidRPr="00CB2738">
        <w:rPr>
          <w:sz w:val="24"/>
          <w:szCs w:val="24"/>
        </w:rPr>
        <w:t>.</w:t>
      </w:r>
      <w:r w:rsidR="002A57B3" w:rsidRPr="00CB2738">
        <w:rPr>
          <w:sz w:val="24"/>
          <w:szCs w:val="24"/>
        </w:rPr>
        <w:t xml:space="preserve"> </w:t>
      </w:r>
      <w:r w:rsidR="00C345F6" w:rsidRPr="00CB2738">
        <w:rPr>
          <w:sz w:val="24"/>
          <w:szCs w:val="24"/>
        </w:rPr>
        <w:t>The control list can be matched to the country chart to make a determination of whether or not a license is required and if an applicable license exception is available.</w:t>
      </w:r>
      <w:r w:rsidR="002A57B3" w:rsidRPr="00CB2738">
        <w:rPr>
          <w:sz w:val="24"/>
          <w:szCs w:val="24"/>
        </w:rPr>
        <w:t xml:space="preserve"> </w:t>
      </w:r>
    </w:p>
    <w:p w14:paraId="45B4D289" w14:textId="77777777" w:rsidR="008E59C4" w:rsidRPr="00CB2738" w:rsidRDefault="008E59C4" w:rsidP="00655DBF">
      <w:pPr>
        <w:pStyle w:val="Heading3"/>
        <w:rPr>
          <w:rStyle w:val="IntenseEmphasis"/>
          <w:rFonts w:asciiTheme="minorHAnsi" w:hAnsiTheme="minorHAnsi"/>
        </w:rPr>
      </w:pPr>
      <w:bookmarkStart w:id="13" w:name="_Toc447097190"/>
      <w:r w:rsidRPr="00CB2738">
        <w:rPr>
          <w:rStyle w:val="IntenseEmphasis"/>
          <w:rFonts w:asciiTheme="minorHAnsi" w:hAnsiTheme="minorHAnsi"/>
        </w:rPr>
        <w:t>License Exceptions</w:t>
      </w:r>
      <w:bookmarkEnd w:id="13"/>
    </w:p>
    <w:p w14:paraId="44FDB3DA" w14:textId="69FEBE2C" w:rsidR="00533E09" w:rsidRPr="00CB2738" w:rsidRDefault="00864A30" w:rsidP="00C31DA1">
      <w:pPr>
        <w:ind w:firstLine="720"/>
        <w:rPr>
          <w:sz w:val="24"/>
          <w:szCs w:val="24"/>
        </w:rPr>
      </w:pPr>
      <w:r w:rsidRPr="00CB2738">
        <w:rPr>
          <w:sz w:val="24"/>
          <w:szCs w:val="24"/>
        </w:rPr>
        <w:t>While the CCL is much more extensive than the USML, many fewer licenses are required for items controlled under the EAR than under the ITAR.</w:t>
      </w:r>
      <w:r w:rsidR="002A57B3" w:rsidRPr="00CB2738">
        <w:rPr>
          <w:sz w:val="24"/>
          <w:szCs w:val="24"/>
        </w:rPr>
        <w:t xml:space="preserve"> </w:t>
      </w:r>
      <w:r w:rsidRPr="00CB2738">
        <w:rPr>
          <w:sz w:val="24"/>
          <w:szCs w:val="24"/>
        </w:rPr>
        <w:t xml:space="preserve">This is because of the many license exceptions that may be available for </w:t>
      </w:r>
      <w:r w:rsidR="00D70986" w:rsidRPr="00CB2738">
        <w:rPr>
          <w:sz w:val="24"/>
          <w:szCs w:val="24"/>
        </w:rPr>
        <w:t xml:space="preserve">EAR </w:t>
      </w:r>
      <w:r w:rsidRPr="00CB2738">
        <w:rPr>
          <w:sz w:val="24"/>
          <w:szCs w:val="24"/>
        </w:rPr>
        <w:t>controlled exports</w:t>
      </w:r>
      <w:r w:rsidR="00C31DA1" w:rsidRPr="00CB2738">
        <w:rPr>
          <w:sz w:val="24"/>
          <w:szCs w:val="24"/>
        </w:rPr>
        <w:t>.</w:t>
      </w:r>
      <w:r w:rsidR="002A57B3" w:rsidRPr="00CB2738">
        <w:rPr>
          <w:sz w:val="24"/>
          <w:szCs w:val="24"/>
        </w:rPr>
        <w:t xml:space="preserve"> </w:t>
      </w:r>
      <w:r w:rsidR="00C31DA1" w:rsidRPr="00CB2738">
        <w:rPr>
          <w:sz w:val="24"/>
          <w:szCs w:val="24"/>
        </w:rPr>
        <w:t>It is important to understand that there are limitations on the use of license exceptions (see 15 C</w:t>
      </w:r>
      <w:r w:rsidR="002A6E77" w:rsidRPr="00CB2738">
        <w:rPr>
          <w:sz w:val="24"/>
          <w:szCs w:val="24"/>
        </w:rPr>
        <w:t>.</w:t>
      </w:r>
      <w:r w:rsidR="00C31DA1" w:rsidRPr="00CB2738">
        <w:rPr>
          <w:sz w:val="24"/>
          <w:szCs w:val="24"/>
        </w:rPr>
        <w:t>F</w:t>
      </w:r>
      <w:r w:rsidR="002A6E77" w:rsidRPr="00CB2738">
        <w:rPr>
          <w:sz w:val="24"/>
          <w:szCs w:val="24"/>
        </w:rPr>
        <w:t>.</w:t>
      </w:r>
      <w:r w:rsidR="00C31DA1" w:rsidRPr="00CB2738">
        <w:rPr>
          <w:sz w:val="24"/>
          <w:szCs w:val="24"/>
        </w:rPr>
        <w:t>R</w:t>
      </w:r>
      <w:r w:rsidR="002A6E77" w:rsidRPr="00CB2738">
        <w:rPr>
          <w:sz w:val="24"/>
          <w:szCs w:val="24"/>
        </w:rPr>
        <w:t xml:space="preserve">. </w:t>
      </w:r>
      <w:r w:rsidR="00C31DA1" w:rsidRPr="00CB2738">
        <w:rPr>
          <w:sz w:val="24"/>
          <w:szCs w:val="24"/>
        </w:rPr>
        <w:t>§ 740.2), and that the use of a license exception may have an associated recordkeeping and notification requirement.</w:t>
      </w:r>
      <w:r w:rsidR="002A57B3" w:rsidRPr="00CB2738">
        <w:rPr>
          <w:sz w:val="24"/>
          <w:szCs w:val="24"/>
        </w:rPr>
        <w:t xml:space="preserve"> </w:t>
      </w:r>
      <w:r w:rsidR="00C31DA1" w:rsidRPr="00CB2738">
        <w:rPr>
          <w:sz w:val="24"/>
          <w:szCs w:val="24"/>
        </w:rPr>
        <w:t>More than one license exception may be available for a proposed activity.</w:t>
      </w:r>
      <w:r w:rsidR="002A57B3" w:rsidRPr="00CB2738">
        <w:rPr>
          <w:sz w:val="24"/>
          <w:szCs w:val="24"/>
        </w:rPr>
        <w:t xml:space="preserve"> </w:t>
      </w:r>
      <w:r w:rsidR="00C31DA1" w:rsidRPr="00CB2738">
        <w:rPr>
          <w:sz w:val="24"/>
          <w:szCs w:val="24"/>
        </w:rPr>
        <w:t xml:space="preserve">In such cases, the use of the exception with the fewest restrictions on use and least notification and recordkeeping requirements minimizes </w:t>
      </w:r>
      <w:r w:rsidR="00C31DA1" w:rsidRPr="00CB2738">
        <w:rPr>
          <w:sz w:val="24"/>
          <w:szCs w:val="24"/>
        </w:rPr>
        <w:lastRenderedPageBreak/>
        <w:t>compliance burden.</w:t>
      </w:r>
      <w:r w:rsidR="002A57B3" w:rsidRPr="00CB2738">
        <w:rPr>
          <w:sz w:val="24"/>
          <w:szCs w:val="24"/>
        </w:rPr>
        <w:t xml:space="preserve"> </w:t>
      </w:r>
      <w:r w:rsidR="00D774DD" w:rsidRPr="00CB2738">
        <w:rPr>
          <w:sz w:val="24"/>
          <w:szCs w:val="24"/>
        </w:rPr>
        <w:t>Member</w:t>
      </w:r>
      <w:r w:rsidR="00C31DA1" w:rsidRPr="00CB2738">
        <w:rPr>
          <w:sz w:val="24"/>
          <w:szCs w:val="24"/>
        </w:rPr>
        <w:t>s</w:t>
      </w:r>
      <w:r w:rsidR="00D774DD" w:rsidRPr="00CB2738">
        <w:rPr>
          <w:sz w:val="24"/>
          <w:szCs w:val="24"/>
        </w:rPr>
        <w:t xml:space="preserve"> of the </w:t>
      </w:r>
      <w:r w:rsidR="005256FA" w:rsidRPr="00CB2738">
        <w:rPr>
          <w:sz w:val="24"/>
          <w:szCs w:val="24"/>
        </w:rPr>
        <w:t>UNCG</w:t>
      </w:r>
      <w:r w:rsidR="00D774DD" w:rsidRPr="00CB2738">
        <w:rPr>
          <w:sz w:val="24"/>
          <w:szCs w:val="24"/>
        </w:rPr>
        <w:t xml:space="preserve"> community are encouraged to consult with the </w:t>
      </w:r>
      <w:r w:rsidR="00796C51" w:rsidRPr="00CB2738">
        <w:rPr>
          <w:sz w:val="24"/>
          <w:szCs w:val="24"/>
        </w:rPr>
        <w:t>export compliance office</w:t>
      </w:r>
      <w:r w:rsidR="00D774DD" w:rsidRPr="00CB2738">
        <w:rPr>
          <w:sz w:val="24"/>
          <w:szCs w:val="24"/>
        </w:rPr>
        <w:t xml:space="preserve"> when making decisions as to the applicability of EAR license exceptions for proposed export activities.</w:t>
      </w:r>
    </w:p>
    <w:p w14:paraId="53E9831E" w14:textId="673D70FE" w:rsidR="00C31DA1" w:rsidRPr="00CB2738" w:rsidRDefault="00FC642B" w:rsidP="00C31DA1">
      <w:pPr>
        <w:ind w:firstLine="720"/>
        <w:rPr>
          <w:b/>
          <w:sz w:val="24"/>
          <w:szCs w:val="24"/>
        </w:rPr>
      </w:pPr>
      <w:r w:rsidRPr="00CB2738">
        <w:rPr>
          <w:b/>
          <w:sz w:val="24"/>
          <w:szCs w:val="24"/>
        </w:rPr>
        <w:t>A complete listing of EAR license exceptions may be found in 15 C.F.R. § 740.</w:t>
      </w:r>
      <w:r w:rsidR="002D22C4">
        <w:rPr>
          <w:rStyle w:val="FootnoteReference"/>
          <w:b/>
          <w:sz w:val="24"/>
          <w:szCs w:val="24"/>
        </w:rPr>
        <w:footnoteReference w:id="2"/>
      </w:r>
      <w:r w:rsidR="002A57B3" w:rsidRPr="00CB2738">
        <w:rPr>
          <w:b/>
          <w:sz w:val="24"/>
          <w:szCs w:val="24"/>
        </w:rPr>
        <w:t xml:space="preserve"> </w:t>
      </w:r>
      <w:r w:rsidRPr="00CB2738">
        <w:rPr>
          <w:b/>
          <w:sz w:val="24"/>
          <w:szCs w:val="24"/>
        </w:rPr>
        <w:t xml:space="preserve">Exceptions commonly applicable to members of the </w:t>
      </w:r>
      <w:r w:rsidR="005256FA" w:rsidRPr="00CB2738">
        <w:rPr>
          <w:b/>
          <w:sz w:val="24"/>
          <w:szCs w:val="24"/>
        </w:rPr>
        <w:t>UNCG</w:t>
      </w:r>
      <w:r w:rsidRPr="00CB2738">
        <w:rPr>
          <w:b/>
          <w:sz w:val="24"/>
          <w:szCs w:val="24"/>
        </w:rPr>
        <w:t xml:space="preserve"> community travelling abroad are </w:t>
      </w:r>
      <w:r w:rsidRPr="002D22C4">
        <w:rPr>
          <w:b/>
          <w:sz w:val="24"/>
          <w:szCs w:val="24"/>
        </w:rPr>
        <w:t>BAG</w:t>
      </w:r>
      <w:r w:rsidR="002D22C4">
        <w:rPr>
          <w:b/>
          <w:sz w:val="24"/>
          <w:szCs w:val="24"/>
        </w:rPr>
        <w:t xml:space="preserve"> (Baggage)</w:t>
      </w:r>
      <w:r w:rsidRPr="00CB2738">
        <w:rPr>
          <w:b/>
          <w:sz w:val="24"/>
          <w:szCs w:val="24"/>
        </w:rPr>
        <w:t>, which applies to personally-owned items</w:t>
      </w:r>
      <w:r w:rsidR="002D22C4">
        <w:rPr>
          <w:b/>
          <w:sz w:val="24"/>
          <w:szCs w:val="24"/>
        </w:rPr>
        <w:t>, household effects, vehicles,</w:t>
      </w:r>
      <w:r w:rsidRPr="00CB2738">
        <w:rPr>
          <w:b/>
          <w:sz w:val="24"/>
          <w:szCs w:val="24"/>
        </w:rPr>
        <w:t xml:space="preserve"> </w:t>
      </w:r>
      <w:r w:rsidR="002D22C4">
        <w:rPr>
          <w:b/>
          <w:sz w:val="24"/>
          <w:szCs w:val="24"/>
        </w:rPr>
        <w:t xml:space="preserve">and tools of trade </w:t>
      </w:r>
      <w:r w:rsidRPr="00CB2738">
        <w:rPr>
          <w:b/>
          <w:sz w:val="24"/>
          <w:szCs w:val="24"/>
        </w:rPr>
        <w:t>taken for personal use while abroad, and TMP</w:t>
      </w:r>
      <w:r w:rsidR="002D22C4">
        <w:rPr>
          <w:b/>
          <w:sz w:val="24"/>
          <w:szCs w:val="24"/>
        </w:rPr>
        <w:t xml:space="preserve"> (Temporary Imports, Exports, </w:t>
      </w:r>
      <w:proofErr w:type="spellStart"/>
      <w:r w:rsidR="002D22C4">
        <w:rPr>
          <w:b/>
          <w:sz w:val="24"/>
          <w:szCs w:val="24"/>
        </w:rPr>
        <w:t>Reexports</w:t>
      </w:r>
      <w:proofErr w:type="spellEnd"/>
      <w:r w:rsidR="002D22C4">
        <w:rPr>
          <w:b/>
          <w:sz w:val="24"/>
          <w:szCs w:val="24"/>
        </w:rPr>
        <w:t>, and Transfers (In-Country)</w:t>
      </w:r>
      <w:r w:rsidRPr="00CB2738">
        <w:rPr>
          <w:b/>
          <w:sz w:val="24"/>
          <w:szCs w:val="24"/>
        </w:rPr>
        <w:t xml:space="preserve">, which applies to the temporary export of </w:t>
      </w:r>
      <w:r w:rsidR="005256FA" w:rsidRPr="00CB2738">
        <w:rPr>
          <w:b/>
          <w:sz w:val="24"/>
          <w:szCs w:val="24"/>
        </w:rPr>
        <w:t>UNCG</w:t>
      </w:r>
      <w:r w:rsidRPr="00CB2738">
        <w:rPr>
          <w:b/>
          <w:sz w:val="24"/>
          <w:szCs w:val="24"/>
        </w:rPr>
        <w:t>-owned equipment, including laptop computers and other equipment listed on the CCL, for work-related activities, including professional presentations, teaching, and field research.</w:t>
      </w:r>
      <w:r w:rsidR="002A57B3" w:rsidRPr="00CB2738">
        <w:rPr>
          <w:b/>
          <w:sz w:val="24"/>
          <w:szCs w:val="24"/>
        </w:rPr>
        <w:t xml:space="preserve"> </w:t>
      </w:r>
      <w:r w:rsidRPr="00CB2738">
        <w:rPr>
          <w:b/>
          <w:sz w:val="24"/>
          <w:szCs w:val="24"/>
        </w:rPr>
        <w:t>It is important to note that there are limitations on the use of the TMP license exception; items must be returned to the U.S. within one year of export, or if not returned, documentation of disposal is required.</w:t>
      </w:r>
      <w:r w:rsidR="002A57B3" w:rsidRPr="00CB2738">
        <w:rPr>
          <w:b/>
          <w:sz w:val="24"/>
          <w:szCs w:val="24"/>
        </w:rPr>
        <w:t xml:space="preserve"> </w:t>
      </w:r>
      <w:r w:rsidRPr="00CB2738">
        <w:rPr>
          <w:b/>
          <w:sz w:val="24"/>
          <w:szCs w:val="24"/>
        </w:rPr>
        <w:t>Items exported using the TMP license exception must be kept under the effective control</w:t>
      </w:r>
      <w:r w:rsidR="002A57B3" w:rsidRPr="00CB2738">
        <w:rPr>
          <w:b/>
          <w:sz w:val="24"/>
          <w:szCs w:val="24"/>
        </w:rPr>
        <w:t xml:space="preserve"> of the traveler while abroad. </w:t>
      </w:r>
      <w:r w:rsidRPr="00CB2738">
        <w:rPr>
          <w:b/>
          <w:sz w:val="24"/>
          <w:szCs w:val="24"/>
        </w:rPr>
        <w:t>Additionally TMP is not applicable to some restricted locations, such as Cuba.</w:t>
      </w:r>
    </w:p>
    <w:p w14:paraId="4057F655" w14:textId="77777777" w:rsidR="00D774DD" w:rsidRPr="00CB2738" w:rsidRDefault="00D774DD" w:rsidP="00655DBF">
      <w:pPr>
        <w:pStyle w:val="Heading3"/>
        <w:rPr>
          <w:rStyle w:val="IntenseEmphasis"/>
          <w:rFonts w:asciiTheme="minorHAnsi" w:hAnsiTheme="minorHAnsi"/>
        </w:rPr>
      </w:pPr>
      <w:bookmarkStart w:id="14" w:name="_Toc447097191"/>
      <w:r w:rsidRPr="00CB2738">
        <w:rPr>
          <w:rStyle w:val="IntenseEmphasis"/>
          <w:rFonts w:asciiTheme="minorHAnsi" w:hAnsiTheme="minorHAnsi"/>
        </w:rPr>
        <w:t>Commodity Classification</w:t>
      </w:r>
      <w:bookmarkEnd w:id="14"/>
    </w:p>
    <w:p w14:paraId="0991EBF4" w14:textId="2A309243" w:rsidR="00D774DD" w:rsidRPr="00CB2738" w:rsidRDefault="00D774DD" w:rsidP="00D774DD">
      <w:pPr>
        <w:rPr>
          <w:sz w:val="24"/>
          <w:szCs w:val="24"/>
        </w:rPr>
      </w:pPr>
      <w:r w:rsidRPr="00CB2738">
        <w:rPr>
          <w:sz w:val="24"/>
          <w:szCs w:val="24"/>
        </w:rPr>
        <w:tab/>
        <w:t>BIS encourages exporters to use the detailed descriptions in the CCL to self-</w:t>
      </w:r>
      <w:r w:rsidR="002A57B3" w:rsidRPr="00CB2738">
        <w:rPr>
          <w:sz w:val="24"/>
          <w:szCs w:val="24"/>
        </w:rPr>
        <w:t xml:space="preserve">classify items to be exported. </w:t>
      </w:r>
      <w:r w:rsidRPr="00CB2738">
        <w:rPr>
          <w:sz w:val="24"/>
          <w:szCs w:val="24"/>
        </w:rPr>
        <w:t>However, in the event of an incorrect classification, the exporter is liable for any resulting violations of the EAR and may be subject to resulting penalties.</w:t>
      </w:r>
      <w:r w:rsidR="002A57B3" w:rsidRPr="00CB2738">
        <w:rPr>
          <w:sz w:val="24"/>
          <w:szCs w:val="24"/>
        </w:rPr>
        <w:t xml:space="preserve"> </w:t>
      </w:r>
      <w:r w:rsidRPr="00CB2738">
        <w:rPr>
          <w:sz w:val="24"/>
          <w:szCs w:val="24"/>
        </w:rPr>
        <w:t>Self-classification may be particularly difficult in the university environment where cutting edge-research pushes the boundaries of existing technologies, and in fact may not precisely meet the technical specifications as described</w:t>
      </w:r>
      <w:r w:rsidR="002A57B3" w:rsidRPr="00CB2738">
        <w:rPr>
          <w:sz w:val="24"/>
          <w:szCs w:val="24"/>
        </w:rPr>
        <w:t xml:space="preserve"> in the existing CCL listings. </w:t>
      </w:r>
      <w:r w:rsidRPr="00CB2738">
        <w:rPr>
          <w:sz w:val="24"/>
          <w:szCs w:val="24"/>
        </w:rPr>
        <w:t xml:space="preserve">When unsure about a self-classification, the exporter may submit the item/technology to BIS for a </w:t>
      </w:r>
      <w:r w:rsidR="008A6040" w:rsidRPr="00CB2738">
        <w:rPr>
          <w:sz w:val="24"/>
          <w:szCs w:val="24"/>
        </w:rPr>
        <w:t>f</w:t>
      </w:r>
      <w:r w:rsidR="002A57B3" w:rsidRPr="00CB2738">
        <w:rPr>
          <w:sz w:val="24"/>
          <w:szCs w:val="24"/>
        </w:rPr>
        <w:t xml:space="preserve">ormal classification. </w:t>
      </w:r>
      <w:r w:rsidR="004B768A" w:rsidRPr="00CB2738">
        <w:rPr>
          <w:sz w:val="24"/>
          <w:szCs w:val="24"/>
        </w:rPr>
        <w:t xml:space="preserve">Members of the </w:t>
      </w:r>
      <w:r w:rsidR="005256FA" w:rsidRPr="00CB2738">
        <w:rPr>
          <w:sz w:val="24"/>
          <w:szCs w:val="24"/>
        </w:rPr>
        <w:t>UNCG</w:t>
      </w:r>
      <w:r w:rsidR="004B768A" w:rsidRPr="00CB2738">
        <w:rPr>
          <w:sz w:val="24"/>
          <w:szCs w:val="24"/>
        </w:rPr>
        <w:t xml:space="preserve"> community who need assistance with classifying items should contact the export co</w:t>
      </w:r>
      <w:r w:rsidR="00496760" w:rsidRPr="00CB2738">
        <w:rPr>
          <w:sz w:val="24"/>
          <w:szCs w:val="24"/>
        </w:rPr>
        <w:t>mpliance</w:t>
      </w:r>
      <w:r w:rsidR="004B768A" w:rsidRPr="00CB2738">
        <w:rPr>
          <w:sz w:val="24"/>
          <w:szCs w:val="24"/>
        </w:rPr>
        <w:t xml:space="preserve"> office.</w:t>
      </w:r>
      <w:r w:rsidR="002A57B3" w:rsidRPr="00CB2738">
        <w:rPr>
          <w:sz w:val="24"/>
          <w:szCs w:val="24"/>
        </w:rPr>
        <w:t xml:space="preserve"> </w:t>
      </w:r>
    </w:p>
    <w:p w14:paraId="3E15B7A6" w14:textId="77777777" w:rsidR="00D71422" w:rsidRPr="00CB2738" w:rsidRDefault="00D71422" w:rsidP="00655DBF">
      <w:pPr>
        <w:pStyle w:val="Heading3"/>
        <w:rPr>
          <w:rStyle w:val="IntenseEmphasis"/>
          <w:rFonts w:asciiTheme="minorHAnsi" w:hAnsiTheme="minorHAnsi"/>
        </w:rPr>
      </w:pPr>
      <w:bookmarkStart w:id="15" w:name="_Toc447097192"/>
      <w:r w:rsidRPr="00CB2738">
        <w:rPr>
          <w:rStyle w:val="IntenseEmphasis"/>
          <w:rFonts w:asciiTheme="minorHAnsi" w:hAnsiTheme="minorHAnsi"/>
        </w:rPr>
        <w:t>Anti-Boycott Restrictions</w:t>
      </w:r>
      <w:bookmarkEnd w:id="15"/>
    </w:p>
    <w:p w14:paraId="62332422" w14:textId="07C22B35" w:rsidR="00D71422" w:rsidRPr="00CB2738" w:rsidRDefault="008C4228" w:rsidP="009F0326">
      <w:pPr>
        <w:ind w:firstLine="720"/>
        <w:rPr>
          <w:sz w:val="24"/>
          <w:szCs w:val="24"/>
        </w:rPr>
      </w:pPr>
      <w:r w:rsidRPr="00CB2738">
        <w:rPr>
          <w:sz w:val="24"/>
          <w:szCs w:val="24"/>
        </w:rPr>
        <w:t xml:space="preserve">The </w:t>
      </w:r>
      <w:r w:rsidR="00EB124D">
        <w:rPr>
          <w:sz w:val="24"/>
          <w:szCs w:val="24"/>
        </w:rPr>
        <w:t>a</w:t>
      </w:r>
      <w:r w:rsidRPr="00CB2738">
        <w:rPr>
          <w:sz w:val="24"/>
          <w:szCs w:val="24"/>
        </w:rPr>
        <w:t>nti-</w:t>
      </w:r>
      <w:r w:rsidR="00EB124D">
        <w:rPr>
          <w:sz w:val="24"/>
          <w:szCs w:val="24"/>
        </w:rPr>
        <w:t>b</w:t>
      </w:r>
      <w:r w:rsidRPr="00CB2738">
        <w:rPr>
          <w:sz w:val="24"/>
          <w:szCs w:val="24"/>
        </w:rPr>
        <w:t xml:space="preserve">oycott provisions of the EAR were designed and implemented to address foreign governments’ boycott of </w:t>
      </w:r>
      <w:r w:rsidR="002A57B3" w:rsidRPr="00CB2738">
        <w:rPr>
          <w:sz w:val="24"/>
          <w:szCs w:val="24"/>
        </w:rPr>
        <w:t xml:space="preserve">countries friendly to the U.S. </w:t>
      </w:r>
      <w:r w:rsidR="00030207" w:rsidRPr="00CB2738">
        <w:rPr>
          <w:sz w:val="24"/>
          <w:szCs w:val="24"/>
        </w:rPr>
        <w:t xml:space="preserve">The provisions were </w:t>
      </w:r>
      <w:r w:rsidR="00382BB3" w:rsidRPr="00CB2738">
        <w:rPr>
          <w:sz w:val="24"/>
          <w:szCs w:val="24"/>
        </w:rPr>
        <w:t xml:space="preserve">first </w:t>
      </w:r>
      <w:r w:rsidR="00030207" w:rsidRPr="00CB2738">
        <w:rPr>
          <w:sz w:val="24"/>
          <w:szCs w:val="24"/>
        </w:rPr>
        <w:t xml:space="preserve">implemented in response to the </w:t>
      </w:r>
      <w:r w:rsidR="002A57B3" w:rsidRPr="00CB2738">
        <w:rPr>
          <w:sz w:val="24"/>
          <w:szCs w:val="24"/>
        </w:rPr>
        <w:t xml:space="preserve">Arab League Boycott of Israel. </w:t>
      </w:r>
      <w:r w:rsidR="009F0326" w:rsidRPr="00CB2738">
        <w:rPr>
          <w:sz w:val="24"/>
          <w:szCs w:val="24"/>
        </w:rPr>
        <w:t xml:space="preserve">As of </w:t>
      </w:r>
      <w:r w:rsidR="002E6B50" w:rsidRPr="00CB2738">
        <w:rPr>
          <w:sz w:val="24"/>
          <w:szCs w:val="24"/>
        </w:rPr>
        <w:t>February, 2012</w:t>
      </w:r>
      <w:r w:rsidR="009F0326" w:rsidRPr="00CB2738">
        <w:rPr>
          <w:sz w:val="24"/>
          <w:szCs w:val="24"/>
        </w:rPr>
        <w:t xml:space="preserve">, </w:t>
      </w:r>
      <w:r w:rsidR="00030207" w:rsidRPr="00CB2738">
        <w:rPr>
          <w:sz w:val="24"/>
          <w:szCs w:val="24"/>
        </w:rPr>
        <w:t xml:space="preserve">Arab Countries </w:t>
      </w:r>
      <w:r w:rsidR="009F0326" w:rsidRPr="00CB2738">
        <w:rPr>
          <w:sz w:val="24"/>
          <w:szCs w:val="24"/>
        </w:rPr>
        <w:t>including Kuwait, Lebanon, Libya, Qatar, Saudi Arabia, Syria, the United Arab Emirates, and Yemen continue to impose boycott restrictions on Israel and companie</w:t>
      </w:r>
      <w:r w:rsidR="00EB124D">
        <w:rPr>
          <w:sz w:val="24"/>
          <w:szCs w:val="24"/>
        </w:rPr>
        <w:t>s that do business with Israel.</w:t>
      </w:r>
      <w:r w:rsidR="00813A62" w:rsidRPr="00CB2738">
        <w:rPr>
          <w:rStyle w:val="FootnoteReference"/>
          <w:sz w:val="24"/>
          <w:szCs w:val="24"/>
        </w:rPr>
        <w:footnoteReference w:id="3"/>
      </w:r>
      <w:r w:rsidR="009F0326" w:rsidRPr="00CB2738">
        <w:rPr>
          <w:sz w:val="24"/>
          <w:szCs w:val="24"/>
        </w:rPr>
        <w:t xml:space="preserve"> </w:t>
      </w:r>
      <w:r w:rsidR="00AD6384" w:rsidRPr="00CB2738">
        <w:rPr>
          <w:sz w:val="24"/>
          <w:szCs w:val="24"/>
        </w:rPr>
        <w:t>Such companies are “blacklisted” under the boycott.</w:t>
      </w:r>
    </w:p>
    <w:p w14:paraId="5EFE1B78" w14:textId="134F7A3F" w:rsidR="009F0326" w:rsidRPr="00CB2738" w:rsidRDefault="009F0326" w:rsidP="009F0326">
      <w:pPr>
        <w:ind w:firstLine="720"/>
        <w:rPr>
          <w:sz w:val="24"/>
          <w:szCs w:val="24"/>
        </w:rPr>
      </w:pPr>
      <w:r w:rsidRPr="00CB2738">
        <w:rPr>
          <w:sz w:val="24"/>
          <w:szCs w:val="24"/>
        </w:rPr>
        <w:t>The anti-boycott provisions are found in 15 C</w:t>
      </w:r>
      <w:r w:rsidR="002A6E77" w:rsidRPr="00CB2738">
        <w:rPr>
          <w:sz w:val="24"/>
          <w:szCs w:val="24"/>
        </w:rPr>
        <w:t>.</w:t>
      </w:r>
      <w:r w:rsidRPr="00CB2738">
        <w:rPr>
          <w:sz w:val="24"/>
          <w:szCs w:val="24"/>
        </w:rPr>
        <w:t>F</w:t>
      </w:r>
      <w:r w:rsidR="002A6E77" w:rsidRPr="00CB2738">
        <w:rPr>
          <w:sz w:val="24"/>
          <w:szCs w:val="24"/>
        </w:rPr>
        <w:t>.</w:t>
      </w:r>
      <w:r w:rsidRPr="00CB2738">
        <w:rPr>
          <w:sz w:val="24"/>
          <w:szCs w:val="24"/>
        </w:rPr>
        <w:t>R</w:t>
      </w:r>
      <w:r w:rsidR="002A6E77" w:rsidRPr="00CB2738">
        <w:rPr>
          <w:sz w:val="24"/>
          <w:szCs w:val="24"/>
        </w:rPr>
        <w:t>.</w:t>
      </w:r>
      <w:r w:rsidRPr="00CB2738">
        <w:rPr>
          <w:sz w:val="24"/>
          <w:szCs w:val="24"/>
        </w:rPr>
        <w:t xml:space="preserve"> §</w:t>
      </w:r>
      <w:r w:rsidR="002A6E77" w:rsidRPr="00CB2738">
        <w:rPr>
          <w:sz w:val="24"/>
          <w:szCs w:val="24"/>
        </w:rPr>
        <w:t xml:space="preserve"> </w:t>
      </w:r>
      <w:r w:rsidRPr="00CB2738">
        <w:rPr>
          <w:sz w:val="24"/>
          <w:szCs w:val="24"/>
        </w:rPr>
        <w:t>760.</w:t>
      </w:r>
      <w:r w:rsidR="002A57B3" w:rsidRPr="00CB2738">
        <w:rPr>
          <w:sz w:val="24"/>
          <w:szCs w:val="24"/>
        </w:rPr>
        <w:t xml:space="preserve"> </w:t>
      </w:r>
      <w:r w:rsidRPr="00CB2738">
        <w:rPr>
          <w:sz w:val="24"/>
          <w:szCs w:val="24"/>
        </w:rPr>
        <w:t>The provisions apply to any person or entity in the U.S. as well as to U.S. persons or entities abroad.</w:t>
      </w:r>
      <w:r w:rsidR="002A57B3" w:rsidRPr="00CB2738">
        <w:rPr>
          <w:sz w:val="24"/>
          <w:szCs w:val="24"/>
        </w:rPr>
        <w:t xml:space="preserve"> </w:t>
      </w:r>
      <w:r w:rsidRPr="00CB2738">
        <w:rPr>
          <w:sz w:val="24"/>
          <w:szCs w:val="24"/>
        </w:rPr>
        <w:t xml:space="preserve">For example, </w:t>
      </w:r>
      <w:r w:rsidR="005256FA" w:rsidRPr="00CB2738">
        <w:rPr>
          <w:sz w:val="24"/>
          <w:szCs w:val="24"/>
        </w:rPr>
        <w:t>UNCG</w:t>
      </w:r>
      <w:r w:rsidRPr="00CB2738">
        <w:rPr>
          <w:sz w:val="24"/>
          <w:szCs w:val="24"/>
        </w:rPr>
        <w:t xml:space="preserve"> is a U.S. person because it is located and organized under U.S. law.</w:t>
      </w:r>
      <w:r w:rsidR="002A57B3" w:rsidRPr="00CB2738">
        <w:rPr>
          <w:sz w:val="24"/>
          <w:szCs w:val="24"/>
        </w:rPr>
        <w:t xml:space="preserve"> </w:t>
      </w:r>
      <w:r w:rsidRPr="00CB2738">
        <w:rPr>
          <w:sz w:val="24"/>
          <w:szCs w:val="24"/>
        </w:rPr>
        <w:t>The anti-boycott provisions specifically prohibit the following activities:</w:t>
      </w:r>
    </w:p>
    <w:p w14:paraId="5570B2BE" w14:textId="77777777" w:rsidR="009F0326" w:rsidRPr="00CB2738" w:rsidRDefault="00AD6384" w:rsidP="009F0326">
      <w:pPr>
        <w:pStyle w:val="ListParagraph"/>
        <w:numPr>
          <w:ilvl w:val="0"/>
          <w:numId w:val="1"/>
        </w:numPr>
        <w:rPr>
          <w:sz w:val="24"/>
          <w:szCs w:val="24"/>
        </w:rPr>
      </w:pPr>
      <w:r w:rsidRPr="00CB2738">
        <w:rPr>
          <w:sz w:val="24"/>
          <w:szCs w:val="24"/>
        </w:rPr>
        <w:lastRenderedPageBreak/>
        <w:t>Agreement to refuse or actual refusing to do business with a boycotted country or with blacklisted person</w:t>
      </w:r>
    </w:p>
    <w:p w14:paraId="5F860F4B" w14:textId="77777777" w:rsidR="00AD6384" w:rsidRPr="00CB2738" w:rsidRDefault="00AD6384" w:rsidP="009822A4">
      <w:pPr>
        <w:pStyle w:val="ListParagraph"/>
        <w:numPr>
          <w:ilvl w:val="0"/>
          <w:numId w:val="1"/>
        </w:numPr>
        <w:rPr>
          <w:sz w:val="24"/>
          <w:szCs w:val="24"/>
        </w:rPr>
      </w:pPr>
      <w:r w:rsidRPr="00CB2738">
        <w:rPr>
          <w:sz w:val="24"/>
          <w:szCs w:val="24"/>
        </w:rPr>
        <w:t>Agreement to discriminate or actual discrimination against other persons based on race, religion, sex, national origin, or nationality (for example, agreeing to refuse to hire Israeli nationals)</w:t>
      </w:r>
    </w:p>
    <w:p w14:paraId="35059C25" w14:textId="77777777" w:rsidR="00AD6384" w:rsidRPr="00CB2738" w:rsidRDefault="00AD6384" w:rsidP="00AD6384">
      <w:pPr>
        <w:pStyle w:val="ListParagraph"/>
        <w:numPr>
          <w:ilvl w:val="0"/>
          <w:numId w:val="1"/>
        </w:numPr>
        <w:rPr>
          <w:sz w:val="24"/>
          <w:szCs w:val="24"/>
        </w:rPr>
      </w:pPr>
      <w:r w:rsidRPr="00CB2738">
        <w:rPr>
          <w:sz w:val="24"/>
          <w:szCs w:val="24"/>
        </w:rPr>
        <w:t>Providing information about race, religion, sex, or national origin of another person</w:t>
      </w:r>
    </w:p>
    <w:p w14:paraId="3344007F" w14:textId="77777777" w:rsidR="00AD6384" w:rsidRPr="00CB2738" w:rsidRDefault="00AD6384" w:rsidP="009F0326">
      <w:pPr>
        <w:pStyle w:val="ListParagraph"/>
        <w:numPr>
          <w:ilvl w:val="0"/>
          <w:numId w:val="1"/>
        </w:numPr>
        <w:rPr>
          <w:sz w:val="24"/>
          <w:szCs w:val="24"/>
        </w:rPr>
      </w:pPr>
      <w:r w:rsidRPr="00CB2738">
        <w:rPr>
          <w:sz w:val="24"/>
          <w:szCs w:val="24"/>
        </w:rPr>
        <w:t>Furnishing information about business relationships with boycotted countries or blacklisted persons (for example, providing information about current or previous business in Israel)</w:t>
      </w:r>
    </w:p>
    <w:p w14:paraId="52D3E5CC" w14:textId="77777777" w:rsidR="00AD6384" w:rsidRPr="00CB2738" w:rsidRDefault="00AD6384" w:rsidP="009F0326">
      <w:pPr>
        <w:pStyle w:val="ListParagraph"/>
        <w:numPr>
          <w:ilvl w:val="0"/>
          <w:numId w:val="1"/>
        </w:numPr>
        <w:rPr>
          <w:sz w:val="24"/>
          <w:szCs w:val="24"/>
        </w:rPr>
      </w:pPr>
      <w:r w:rsidRPr="00CB2738">
        <w:rPr>
          <w:sz w:val="24"/>
          <w:szCs w:val="24"/>
        </w:rPr>
        <w:t>Furnishing information about membership concerning associations with charitable and fraternal organizations</w:t>
      </w:r>
    </w:p>
    <w:p w14:paraId="26239EE6" w14:textId="77777777" w:rsidR="00AD6384" w:rsidRPr="00CB2738" w:rsidRDefault="00AD6384" w:rsidP="009F0326">
      <w:pPr>
        <w:pStyle w:val="ListParagraph"/>
        <w:numPr>
          <w:ilvl w:val="0"/>
          <w:numId w:val="1"/>
        </w:numPr>
        <w:rPr>
          <w:sz w:val="24"/>
          <w:szCs w:val="24"/>
        </w:rPr>
      </w:pPr>
      <w:r w:rsidRPr="00CB2738">
        <w:rPr>
          <w:sz w:val="24"/>
          <w:szCs w:val="24"/>
        </w:rPr>
        <w:t>Paying or otherwise implementing letters of credit containing prohibited conditions or requirements.</w:t>
      </w:r>
    </w:p>
    <w:p w14:paraId="3F93A496" w14:textId="346190F1" w:rsidR="00AD6384" w:rsidRPr="00CB2738" w:rsidRDefault="00BF6904" w:rsidP="00AD6384">
      <w:pPr>
        <w:rPr>
          <w:sz w:val="24"/>
          <w:szCs w:val="24"/>
        </w:rPr>
      </w:pPr>
      <w:r w:rsidRPr="00CB2738">
        <w:rPr>
          <w:sz w:val="24"/>
          <w:szCs w:val="24"/>
        </w:rPr>
        <w:t>Exceptions to these prohibitions exist but are limited.</w:t>
      </w:r>
      <w:r w:rsidR="002A57B3" w:rsidRPr="00CB2738">
        <w:rPr>
          <w:sz w:val="24"/>
          <w:szCs w:val="24"/>
        </w:rPr>
        <w:t xml:space="preserve"> </w:t>
      </w:r>
      <w:r w:rsidRPr="00CB2738">
        <w:rPr>
          <w:b/>
          <w:sz w:val="24"/>
          <w:szCs w:val="24"/>
        </w:rPr>
        <w:t>Additionally,</w:t>
      </w:r>
      <w:r w:rsidRPr="00CB2738">
        <w:rPr>
          <w:sz w:val="24"/>
          <w:szCs w:val="24"/>
        </w:rPr>
        <w:t xml:space="preserve"> </w:t>
      </w:r>
      <w:r w:rsidRPr="00CB2738">
        <w:rPr>
          <w:b/>
          <w:sz w:val="24"/>
          <w:szCs w:val="24"/>
        </w:rPr>
        <w:t>U.S. persons asked to engage in the prohibited activities are required to report the request to BIS</w:t>
      </w:r>
      <w:r w:rsidRPr="00CB2738">
        <w:rPr>
          <w:b/>
          <w:i/>
          <w:sz w:val="24"/>
          <w:szCs w:val="24"/>
        </w:rPr>
        <w:t>.</w:t>
      </w:r>
      <w:r w:rsidR="002A57B3" w:rsidRPr="00CB2738">
        <w:rPr>
          <w:sz w:val="24"/>
          <w:szCs w:val="24"/>
        </w:rPr>
        <w:t xml:space="preserve"> </w:t>
      </w:r>
      <w:r w:rsidRPr="00CB2738">
        <w:rPr>
          <w:sz w:val="24"/>
          <w:szCs w:val="24"/>
        </w:rPr>
        <w:t xml:space="preserve">If you encounter boycott language in a </w:t>
      </w:r>
      <w:r w:rsidR="005256FA" w:rsidRPr="00CB2738">
        <w:rPr>
          <w:sz w:val="24"/>
          <w:szCs w:val="24"/>
        </w:rPr>
        <w:t>UNCG</w:t>
      </w:r>
      <w:r w:rsidRPr="00CB2738">
        <w:rPr>
          <w:sz w:val="24"/>
          <w:szCs w:val="24"/>
        </w:rPr>
        <w:t xml:space="preserve"> activity, please contact the office of </w:t>
      </w:r>
      <w:r w:rsidR="002E6B50" w:rsidRPr="00CB2738">
        <w:rPr>
          <w:sz w:val="24"/>
          <w:szCs w:val="24"/>
        </w:rPr>
        <w:t>e</w:t>
      </w:r>
      <w:r w:rsidRPr="00CB2738">
        <w:rPr>
          <w:sz w:val="24"/>
          <w:szCs w:val="24"/>
        </w:rPr>
        <w:t>xport compliance for assistance in determining whether an exception is applicable and if reporting to BIS is required.</w:t>
      </w:r>
    </w:p>
    <w:p w14:paraId="1E1DEFD4" w14:textId="77777777" w:rsidR="002E6B50" w:rsidRPr="00CB2738" w:rsidRDefault="002E6B50" w:rsidP="00655DBF">
      <w:pPr>
        <w:pStyle w:val="Heading2"/>
        <w:rPr>
          <w:rFonts w:asciiTheme="minorHAnsi" w:hAnsiTheme="minorHAnsi"/>
        </w:rPr>
      </w:pPr>
      <w:bookmarkStart w:id="16" w:name="_Toc447097193"/>
      <w:r w:rsidRPr="00CB2738">
        <w:rPr>
          <w:rFonts w:asciiTheme="minorHAnsi" w:hAnsiTheme="minorHAnsi"/>
        </w:rPr>
        <w:t>Department of Treasury Regulations (OFAC)</w:t>
      </w:r>
      <w:bookmarkEnd w:id="16"/>
    </w:p>
    <w:p w14:paraId="7D86499D" w14:textId="77777777" w:rsidR="002E6B50" w:rsidRPr="00CB2738" w:rsidRDefault="002E6B50" w:rsidP="00655DBF">
      <w:pPr>
        <w:pStyle w:val="Heading3"/>
        <w:rPr>
          <w:rStyle w:val="IntenseEmphasis"/>
          <w:rFonts w:asciiTheme="minorHAnsi" w:hAnsiTheme="minorHAnsi"/>
        </w:rPr>
      </w:pPr>
      <w:bookmarkStart w:id="17" w:name="_Toc447097194"/>
      <w:r w:rsidRPr="00CB2738">
        <w:rPr>
          <w:rStyle w:val="IntenseEmphasis"/>
          <w:rFonts w:asciiTheme="minorHAnsi" w:hAnsiTheme="minorHAnsi"/>
        </w:rPr>
        <w:t>Regulatory Authority and Scope</w:t>
      </w:r>
      <w:bookmarkEnd w:id="17"/>
    </w:p>
    <w:p w14:paraId="23C315AE" w14:textId="27392BFB" w:rsidR="002E6B50" w:rsidRPr="00CB2738" w:rsidRDefault="00A32B04" w:rsidP="000C2E0C">
      <w:pPr>
        <w:ind w:firstLine="720"/>
        <w:rPr>
          <w:sz w:val="24"/>
          <w:szCs w:val="24"/>
        </w:rPr>
      </w:pPr>
      <w:r w:rsidRPr="00CB2738">
        <w:rPr>
          <w:sz w:val="24"/>
          <w:szCs w:val="24"/>
        </w:rPr>
        <w:t>The Office of Foreign Asset Controls (OFAC) administers and enforces economic and trade sanctions based on U.S. foreign policy and national security interests.</w:t>
      </w:r>
      <w:r w:rsidR="002A57B3" w:rsidRPr="00CB2738">
        <w:rPr>
          <w:sz w:val="24"/>
          <w:szCs w:val="24"/>
        </w:rPr>
        <w:t xml:space="preserve"> </w:t>
      </w:r>
      <w:r w:rsidR="000C2E0C" w:rsidRPr="00CB2738">
        <w:rPr>
          <w:sz w:val="24"/>
          <w:szCs w:val="24"/>
        </w:rPr>
        <w:t>Many of the sanctions are based on United Nations and other international mandates.</w:t>
      </w:r>
      <w:r w:rsidR="002A57B3" w:rsidRPr="00CB2738">
        <w:rPr>
          <w:sz w:val="24"/>
          <w:szCs w:val="24"/>
        </w:rPr>
        <w:t xml:space="preserve"> </w:t>
      </w:r>
      <w:r w:rsidR="00D87C53" w:rsidRPr="00CB2738">
        <w:rPr>
          <w:sz w:val="24"/>
          <w:szCs w:val="24"/>
        </w:rPr>
        <w:t>Sanctions are country/program specific, and are subject to frequent change based on the changing geo-political landscape.</w:t>
      </w:r>
      <w:r w:rsidR="002A57B3" w:rsidRPr="00CB2738">
        <w:rPr>
          <w:sz w:val="24"/>
          <w:szCs w:val="24"/>
        </w:rPr>
        <w:t xml:space="preserve"> </w:t>
      </w:r>
      <w:r w:rsidR="000C2E0C" w:rsidRPr="00CB2738">
        <w:rPr>
          <w:sz w:val="24"/>
          <w:szCs w:val="24"/>
        </w:rPr>
        <w:t>In addition to foreign countries and regimes, OFAC imposes sanctions on individuals</w:t>
      </w:r>
      <w:r w:rsidR="00004F9E" w:rsidRPr="00CB2738">
        <w:rPr>
          <w:sz w:val="24"/>
          <w:szCs w:val="24"/>
        </w:rPr>
        <w:t>,</w:t>
      </w:r>
      <w:r w:rsidR="000C2E0C" w:rsidRPr="00CB2738">
        <w:rPr>
          <w:sz w:val="24"/>
          <w:szCs w:val="24"/>
        </w:rPr>
        <w:t xml:space="preserve"> such as </w:t>
      </w:r>
      <w:r w:rsidR="00656F90" w:rsidRPr="00CB2738">
        <w:rPr>
          <w:sz w:val="24"/>
          <w:szCs w:val="24"/>
        </w:rPr>
        <w:t xml:space="preserve">people the U.S. government deems to be </w:t>
      </w:r>
      <w:r w:rsidR="000C2E0C" w:rsidRPr="00CB2738">
        <w:rPr>
          <w:sz w:val="24"/>
          <w:szCs w:val="24"/>
        </w:rPr>
        <w:t>terro</w:t>
      </w:r>
      <w:r w:rsidR="00DF2B37" w:rsidRPr="00CB2738">
        <w:rPr>
          <w:sz w:val="24"/>
          <w:szCs w:val="24"/>
        </w:rPr>
        <w:t>rists and narcotics traffickers</w:t>
      </w:r>
      <w:r w:rsidR="00D96FFE" w:rsidRPr="00CB2738">
        <w:rPr>
          <w:sz w:val="24"/>
          <w:szCs w:val="24"/>
        </w:rPr>
        <w:t>.</w:t>
      </w:r>
      <w:r w:rsidR="00DF2B37" w:rsidRPr="00CB2738">
        <w:rPr>
          <w:sz w:val="24"/>
          <w:szCs w:val="24"/>
        </w:rPr>
        <w:t xml:space="preserve"> </w:t>
      </w:r>
      <w:r w:rsidR="00D87C53" w:rsidRPr="00CB2738">
        <w:rPr>
          <w:sz w:val="24"/>
          <w:szCs w:val="24"/>
        </w:rPr>
        <w:t>The implementing regulations for the OFAC sanctions are found in 31 C</w:t>
      </w:r>
      <w:r w:rsidR="002A6E77" w:rsidRPr="00CB2738">
        <w:rPr>
          <w:sz w:val="24"/>
          <w:szCs w:val="24"/>
        </w:rPr>
        <w:t>.</w:t>
      </w:r>
      <w:r w:rsidR="00D87C53" w:rsidRPr="00CB2738">
        <w:rPr>
          <w:sz w:val="24"/>
          <w:szCs w:val="24"/>
        </w:rPr>
        <w:t>F</w:t>
      </w:r>
      <w:r w:rsidR="002A6E77" w:rsidRPr="00CB2738">
        <w:rPr>
          <w:sz w:val="24"/>
          <w:szCs w:val="24"/>
        </w:rPr>
        <w:t>.</w:t>
      </w:r>
      <w:r w:rsidR="00D87C53" w:rsidRPr="00CB2738">
        <w:rPr>
          <w:sz w:val="24"/>
          <w:szCs w:val="24"/>
        </w:rPr>
        <w:t>R</w:t>
      </w:r>
      <w:r w:rsidR="002A6E77" w:rsidRPr="00CB2738">
        <w:rPr>
          <w:sz w:val="24"/>
          <w:szCs w:val="24"/>
        </w:rPr>
        <w:t>.</w:t>
      </w:r>
      <w:r w:rsidR="00D87C53" w:rsidRPr="00CB2738">
        <w:rPr>
          <w:sz w:val="24"/>
          <w:szCs w:val="24"/>
        </w:rPr>
        <w:t xml:space="preserve"> </w:t>
      </w:r>
      <w:r w:rsidR="002A6E77" w:rsidRPr="00CB2738">
        <w:rPr>
          <w:sz w:val="24"/>
          <w:szCs w:val="24"/>
        </w:rPr>
        <w:t xml:space="preserve">§§ </w:t>
      </w:r>
      <w:r w:rsidR="00D87C53" w:rsidRPr="00CB2738">
        <w:rPr>
          <w:sz w:val="24"/>
          <w:szCs w:val="24"/>
        </w:rPr>
        <w:t>500-599, the Foreign Asset Control Regulations.</w:t>
      </w:r>
    </w:p>
    <w:p w14:paraId="0E23819D" w14:textId="26EF6CD2" w:rsidR="008E5F9A" w:rsidRPr="00CB2738" w:rsidRDefault="00DF2B37" w:rsidP="00BF494E">
      <w:pPr>
        <w:rPr>
          <w:sz w:val="24"/>
          <w:szCs w:val="24"/>
        </w:rPr>
      </w:pPr>
      <w:r w:rsidRPr="00CB2738">
        <w:rPr>
          <w:sz w:val="24"/>
          <w:szCs w:val="24"/>
        </w:rPr>
        <w:tab/>
        <w:t xml:space="preserve">The OFAC sanctions broadly prohibit most transactions between a U.S. person and persons or entities in an embargoed country or who have been declared </w:t>
      </w:r>
      <w:r w:rsidR="003D21C7" w:rsidRPr="00CB2738">
        <w:rPr>
          <w:sz w:val="24"/>
          <w:szCs w:val="24"/>
        </w:rPr>
        <w:t>specially designated nationals (SDNs)</w:t>
      </w:r>
      <w:r w:rsidRPr="00CB2738">
        <w:rPr>
          <w:sz w:val="24"/>
          <w:szCs w:val="24"/>
        </w:rPr>
        <w:t>.</w:t>
      </w:r>
      <w:r w:rsidR="002A57B3" w:rsidRPr="00CB2738">
        <w:rPr>
          <w:sz w:val="24"/>
          <w:szCs w:val="24"/>
        </w:rPr>
        <w:t xml:space="preserve"> </w:t>
      </w:r>
      <w:r w:rsidRPr="00CB2738">
        <w:rPr>
          <w:sz w:val="24"/>
          <w:szCs w:val="24"/>
        </w:rPr>
        <w:t>The prohibition generally includes importation and exportation of goods and services as well as related</w:t>
      </w:r>
      <w:r w:rsidR="002D364A" w:rsidRPr="00CB2738">
        <w:rPr>
          <w:sz w:val="24"/>
          <w:szCs w:val="24"/>
        </w:rPr>
        <w:t xml:space="preserve"> financial transactions</w:t>
      </w:r>
      <w:r w:rsidR="003D21C7" w:rsidRPr="00CB2738">
        <w:rPr>
          <w:sz w:val="24"/>
          <w:szCs w:val="24"/>
        </w:rPr>
        <w:t xml:space="preserve"> or engaging in business activities with SDNs</w:t>
      </w:r>
      <w:r w:rsidR="002D364A" w:rsidRPr="00CB2738">
        <w:rPr>
          <w:sz w:val="24"/>
          <w:szCs w:val="24"/>
        </w:rPr>
        <w:t>.</w:t>
      </w:r>
      <w:r w:rsidR="002A57B3" w:rsidRPr="00CB2738">
        <w:rPr>
          <w:sz w:val="24"/>
          <w:szCs w:val="24"/>
        </w:rPr>
        <w:t xml:space="preserve"> </w:t>
      </w:r>
      <w:r w:rsidR="002D364A" w:rsidRPr="00CB2738">
        <w:rPr>
          <w:sz w:val="24"/>
          <w:szCs w:val="24"/>
        </w:rPr>
        <w:t>As of 201</w:t>
      </w:r>
      <w:r w:rsidR="00BF494E" w:rsidRPr="00CB2738">
        <w:rPr>
          <w:sz w:val="24"/>
          <w:szCs w:val="24"/>
        </w:rPr>
        <w:t>6</w:t>
      </w:r>
      <w:r w:rsidR="002D364A" w:rsidRPr="00CB2738">
        <w:rPr>
          <w:sz w:val="24"/>
          <w:szCs w:val="24"/>
        </w:rPr>
        <w:t xml:space="preserve">, OFAC sanctioned countries include </w:t>
      </w:r>
      <w:r w:rsidR="00BC5981" w:rsidRPr="00CB2738">
        <w:rPr>
          <w:sz w:val="24"/>
          <w:szCs w:val="24"/>
        </w:rPr>
        <w:t xml:space="preserve">the </w:t>
      </w:r>
      <w:r w:rsidR="00FC642B" w:rsidRPr="00CB2738">
        <w:rPr>
          <w:b/>
          <w:sz w:val="24"/>
          <w:szCs w:val="24"/>
        </w:rPr>
        <w:t xml:space="preserve">Balkans, Belarus, Burma, Cote d’Ivoire, Cuba, the Democratic Republic of Congo, Iran, Iraq, Lebanon, the Former Liberian Regime of Charles Taylor, Libya, North Korea, Somalia, Sudan, Syria, </w:t>
      </w:r>
      <w:r w:rsidR="00BF494E" w:rsidRPr="00CB2738">
        <w:rPr>
          <w:b/>
          <w:sz w:val="24"/>
          <w:szCs w:val="24"/>
        </w:rPr>
        <w:t xml:space="preserve">Ukraine/Russia, Venezuela, Yemen, </w:t>
      </w:r>
      <w:r w:rsidR="00FC642B" w:rsidRPr="00CB2738">
        <w:rPr>
          <w:b/>
          <w:sz w:val="24"/>
          <w:szCs w:val="24"/>
        </w:rPr>
        <w:t>and Zimbabwe</w:t>
      </w:r>
      <w:r w:rsidR="00BC5981" w:rsidRPr="00CB2738">
        <w:rPr>
          <w:sz w:val="24"/>
          <w:szCs w:val="24"/>
        </w:rPr>
        <w:t>.</w:t>
      </w:r>
      <w:r w:rsidR="002A57B3" w:rsidRPr="00CB2738">
        <w:rPr>
          <w:sz w:val="24"/>
          <w:szCs w:val="24"/>
        </w:rPr>
        <w:t xml:space="preserve"> </w:t>
      </w:r>
      <w:r w:rsidR="00BC5981" w:rsidRPr="00CB2738">
        <w:rPr>
          <w:sz w:val="24"/>
          <w:szCs w:val="24"/>
        </w:rPr>
        <w:t>Additional activity based sanctions programs include Counter Narcotics Trafficking, Counter</w:t>
      </w:r>
      <w:r w:rsidR="00CF2987" w:rsidRPr="00CB2738">
        <w:rPr>
          <w:sz w:val="24"/>
          <w:szCs w:val="24"/>
        </w:rPr>
        <w:t xml:space="preserve"> Terrorism,</w:t>
      </w:r>
      <w:r w:rsidR="00BC5981" w:rsidRPr="00CB2738">
        <w:rPr>
          <w:sz w:val="24"/>
          <w:szCs w:val="24"/>
        </w:rPr>
        <w:t xml:space="preserve"> Non-Proliferation, and Transnational Criminal Organizations sanctions as well as the Rough Diamond </w:t>
      </w:r>
      <w:r w:rsidR="003D21C7" w:rsidRPr="00CB2738">
        <w:rPr>
          <w:sz w:val="24"/>
          <w:szCs w:val="24"/>
        </w:rPr>
        <w:t>T</w:t>
      </w:r>
      <w:r w:rsidR="00BC5981" w:rsidRPr="00CB2738">
        <w:rPr>
          <w:sz w:val="24"/>
          <w:szCs w:val="24"/>
        </w:rPr>
        <w:t xml:space="preserve">rade </w:t>
      </w:r>
      <w:r w:rsidR="003D21C7" w:rsidRPr="00CB2738">
        <w:rPr>
          <w:sz w:val="24"/>
          <w:szCs w:val="24"/>
        </w:rPr>
        <w:t>C</w:t>
      </w:r>
      <w:r w:rsidR="00BC5981" w:rsidRPr="00CB2738">
        <w:rPr>
          <w:sz w:val="24"/>
          <w:szCs w:val="24"/>
        </w:rPr>
        <w:t>ontrols.</w:t>
      </w:r>
      <w:r w:rsidR="002A57B3" w:rsidRPr="00CB2738">
        <w:rPr>
          <w:sz w:val="24"/>
          <w:szCs w:val="24"/>
        </w:rPr>
        <w:t xml:space="preserve"> </w:t>
      </w:r>
      <w:r w:rsidR="00BC5981" w:rsidRPr="00CB2738">
        <w:rPr>
          <w:sz w:val="24"/>
          <w:szCs w:val="24"/>
        </w:rPr>
        <w:t>The activity based sanctions programs are implemented through the designation of individuals engaging in the banned activities as SDNs.</w:t>
      </w:r>
      <w:r w:rsidR="002A57B3" w:rsidRPr="00CB2738">
        <w:rPr>
          <w:sz w:val="24"/>
          <w:szCs w:val="24"/>
        </w:rPr>
        <w:t xml:space="preserve"> </w:t>
      </w:r>
    </w:p>
    <w:p w14:paraId="36E8EF85" w14:textId="77777777" w:rsidR="00BF494E" w:rsidRPr="00CB2738" w:rsidRDefault="00BF494E" w:rsidP="002A57B3">
      <w:pPr>
        <w:ind w:firstLine="720"/>
        <w:rPr>
          <w:sz w:val="24"/>
          <w:szCs w:val="24"/>
        </w:rPr>
      </w:pPr>
      <w:r w:rsidRPr="00CB2738">
        <w:rPr>
          <w:sz w:val="24"/>
          <w:szCs w:val="24"/>
        </w:rPr>
        <w:lastRenderedPageBreak/>
        <w:t xml:space="preserve">Updated regulations related to Cuban Assets Controls Regulations have been provided by the Department of Treasury as of 1-27-16: </w:t>
      </w:r>
      <w:hyperlink r:id="rId13" w:history="1">
        <w:r w:rsidRPr="00071F68">
          <w:rPr>
            <w:rStyle w:val="Hyperlink"/>
            <w:sz w:val="24"/>
            <w:szCs w:val="24"/>
            <w:u w:val="none"/>
          </w:rPr>
          <w:t>https://www.treasury.gov/resource-center/sanctions/Programs/Documents/cacr_20160126.pdf</w:t>
        </w:r>
      </w:hyperlink>
      <w:r w:rsidRPr="00071F68">
        <w:rPr>
          <w:sz w:val="24"/>
          <w:szCs w:val="24"/>
        </w:rPr>
        <w:t xml:space="preserve"> C</w:t>
      </w:r>
      <w:r w:rsidRPr="00CB2738">
        <w:rPr>
          <w:sz w:val="24"/>
          <w:szCs w:val="24"/>
        </w:rPr>
        <w:t xml:space="preserve">uba is </w:t>
      </w:r>
      <w:r w:rsidRPr="00CB2738">
        <w:rPr>
          <w:b/>
          <w:bCs/>
          <w:sz w:val="24"/>
          <w:szCs w:val="24"/>
        </w:rPr>
        <w:t>still prohibited</w:t>
      </w:r>
      <w:r w:rsidRPr="00CB2738">
        <w:rPr>
          <w:sz w:val="24"/>
          <w:szCs w:val="24"/>
        </w:rPr>
        <w:t xml:space="preserve"> under most circumstances by U.S. State Department regulations. The recent change provides an exception under the Office of Foreign Assets Control (OFAC) general license for </w:t>
      </w:r>
    </w:p>
    <w:p w14:paraId="21398C52" w14:textId="77777777" w:rsidR="00BF494E" w:rsidRPr="00CB2738" w:rsidRDefault="00BF494E" w:rsidP="00BF494E">
      <w:pPr>
        <w:ind w:left="720"/>
        <w:rPr>
          <w:sz w:val="24"/>
          <w:szCs w:val="24"/>
        </w:rPr>
      </w:pPr>
      <w:r w:rsidRPr="00CB2738">
        <w:rPr>
          <w:sz w:val="24"/>
          <w:szCs w:val="24"/>
        </w:rPr>
        <w:t>“</w:t>
      </w:r>
      <w:r w:rsidRPr="00CB2738">
        <w:rPr>
          <w:b/>
          <w:bCs/>
          <w:i/>
          <w:iCs/>
          <w:sz w:val="24"/>
          <w:szCs w:val="24"/>
        </w:rPr>
        <w:t>full time professionals whose travel transactions are directly related to attendance at professional meetings or conferences in Cuba organized by an international professional organization, institution, or association that regularly sponsors such meetings or conferences in other countries. The organization, institution, or association sponsoring the meeting may not be headquartered in the U.S. unless it has been specifically licensed to sponsor the meeting</w:t>
      </w:r>
      <w:r w:rsidRPr="00CB2738">
        <w:rPr>
          <w:sz w:val="24"/>
          <w:szCs w:val="24"/>
        </w:rPr>
        <w:t>.”</w:t>
      </w:r>
    </w:p>
    <w:p w14:paraId="37C8F8CF" w14:textId="7938B531" w:rsidR="00BF494E" w:rsidRPr="00CB2738" w:rsidRDefault="00BF494E" w:rsidP="002A57B3">
      <w:pPr>
        <w:ind w:firstLine="720"/>
        <w:rPr>
          <w:sz w:val="24"/>
          <w:szCs w:val="24"/>
        </w:rPr>
      </w:pPr>
      <w:r w:rsidRPr="00CB2738">
        <w:rPr>
          <w:sz w:val="24"/>
          <w:szCs w:val="24"/>
        </w:rPr>
        <w:t>It is very important that you check with OFAC to ensure that your conference or business purpose qualifies under the general license and/or a specific license. In addition, it is very important to note that while you may be authorized under the general license to travel to Cuba this does not automatically allow for the import of certain types of goods and or the provision of services.</w:t>
      </w:r>
      <w:r w:rsidR="002A57B3" w:rsidRPr="00CB2738">
        <w:rPr>
          <w:sz w:val="24"/>
          <w:szCs w:val="24"/>
        </w:rPr>
        <w:t xml:space="preserve"> </w:t>
      </w:r>
      <w:r w:rsidRPr="00CB2738">
        <w:rPr>
          <w:b/>
          <w:bCs/>
          <w:sz w:val="24"/>
          <w:szCs w:val="24"/>
        </w:rPr>
        <w:t>There are specific limitations on how much and on what things you can spend money on while in Cuba,</w:t>
      </w:r>
      <w:r w:rsidRPr="00CB2738">
        <w:rPr>
          <w:sz w:val="24"/>
          <w:szCs w:val="24"/>
        </w:rPr>
        <w:t xml:space="preserve"> and you will want to make sure that you are staying within the proscribed spending amounts (see </w:t>
      </w:r>
      <w:hyperlink r:id="rId14" w:history="1">
        <w:r w:rsidRPr="00071F68">
          <w:rPr>
            <w:rStyle w:val="Hyperlink"/>
            <w:sz w:val="24"/>
            <w:szCs w:val="24"/>
            <w:u w:val="none"/>
          </w:rPr>
          <w:t>State Department’s Travel Per Diem Allowances for Foreign Areas</w:t>
        </w:r>
      </w:hyperlink>
      <w:r w:rsidRPr="00071F68">
        <w:rPr>
          <w:sz w:val="24"/>
          <w:szCs w:val="24"/>
        </w:rPr>
        <w:t>).</w:t>
      </w:r>
      <w:r w:rsidR="002A57B3" w:rsidRPr="00071F68">
        <w:rPr>
          <w:sz w:val="24"/>
          <w:szCs w:val="24"/>
        </w:rPr>
        <w:t xml:space="preserve"> </w:t>
      </w:r>
      <w:r w:rsidRPr="00CB2738">
        <w:rPr>
          <w:sz w:val="24"/>
          <w:szCs w:val="24"/>
        </w:rPr>
        <w:t>Additionally, there may be specific license requirements for equipment that you might need to take (e.g., laptop computers, cell phones, flash drives, other wireless/encryption technology, and other items).</w:t>
      </w:r>
    </w:p>
    <w:p w14:paraId="32767B3C" w14:textId="77777777" w:rsidR="00BF494E" w:rsidRPr="00071F68" w:rsidRDefault="00BF494E" w:rsidP="002A57B3">
      <w:pPr>
        <w:ind w:firstLine="720"/>
        <w:rPr>
          <w:sz w:val="24"/>
          <w:szCs w:val="24"/>
        </w:rPr>
      </w:pPr>
      <w:r w:rsidRPr="00CB2738">
        <w:rPr>
          <w:sz w:val="24"/>
          <w:szCs w:val="24"/>
        </w:rPr>
        <w:t>OFAC has summary information on travel restrictions to Cuba along with information on who to contact if you have questions or need additional information</w:t>
      </w:r>
      <w:r w:rsidRPr="00071F68">
        <w:rPr>
          <w:sz w:val="24"/>
          <w:szCs w:val="24"/>
        </w:rPr>
        <w:t>: </w:t>
      </w:r>
      <w:hyperlink r:id="rId15" w:history="1">
        <w:r w:rsidRPr="00071F68">
          <w:rPr>
            <w:rStyle w:val="Hyperlink"/>
            <w:sz w:val="24"/>
            <w:szCs w:val="24"/>
            <w:u w:val="none"/>
          </w:rPr>
          <w:t>http://www.treasury.gov/resource-center/sanctions/Programs/Pages/cuba.aspx</w:t>
        </w:r>
      </w:hyperlink>
      <w:r w:rsidRPr="00071F68">
        <w:rPr>
          <w:sz w:val="24"/>
          <w:szCs w:val="24"/>
        </w:rPr>
        <w:t>.</w:t>
      </w:r>
    </w:p>
    <w:p w14:paraId="06627F4C" w14:textId="089AA9F4" w:rsidR="00BF494E" w:rsidRPr="00CB2738" w:rsidRDefault="00BF494E" w:rsidP="00BF494E">
      <w:pPr>
        <w:rPr>
          <w:sz w:val="24"/>
          <w:szCs w:val="24"/>
        </w:rPr>
      </w:pPr>
      <w:r w:rsidRPr="00CB2738">
        <w:rPr>
          <w:b/>
          <w:bCs/>
          <w:sz w:val="24"/>
          <w:szCs w:val="24"/>
        </w:rPr>
        <w:t xml:space="preserve">If you are considering travel to Cuba, contact the University’s Export Control office at </w:t>
      </w:r>
      <w:hyperlink r:id="rId16" w:history="1">
        <w:r w:rsidRPr="00071F68">
          <w:rPr>
            <w:rStyle w:val="Hyperlink"/>
            <w:b/>
            <w:bCs/>
            <w:sz w:val="24"/>
            <w:szCs w:val="24"/>
            <w:u w:val="none"/>
          </w:rPr>
          <w:t>exportcontrol@uncg.edu</w:t>
        </w:r>
      </w:hyperlink>
      <w:r w:rsidR="00EB124D">
        <w:rPr>
          <w:b/>
          <w:bCs/>
          <w:sz w:val="24"/>
          <w:szCs w:val="24"/>
        </w:rPr>
        <w:t xml:space="preserve"> </w:t>
      </w:r>
      <w:r w:rsidRPr="00CB2738">
        <w:rPr>
          <w:b/>
          <w:bCs/>
          <w:sz w:val="24"/>
          <w:szCs w:val="24"/>
        </w:rPr>
        <w:t xml:space="preserve">or (336) 256-1173 as soon as possible </w:t>
      </w:r>
      <w:r w:rsidRPr="00CB2738">
        <w:rPr>
          <w:sz w:val="24"/>
          <w:szCs w:val="24"/>
        </w:rPr>
        <w:t xml:space="preserve">to get an export control review of your plans and the types of items you would like to take so we can determine if any licenses would be required. </w:t>
      </w:r>
    </w:p>
    <w:p w14:paraId="03302FDE" w14:textId="77777777" w:rsidR="00DF2B37" w:rsidRPr="00CB2738" w:rsidRDefault="00DF2B37" w:rsidP="00655DBF">
      <w:pPr>
        <w:pStyle w:val="Heading3"/>
        <w:rPr>
          <w:rStyle w:val="IntenseEmphasis"/>
          <w:rFonts w:asciiTheme="minorHAnsi" w:hAnsiTheme="minorHAnsi"/>
        </w:rPr>
      </w:pPr>
      <w:bookmarkStart w:id="18" w:name="_Toc447097195"/>
      <w:r w:rsidRPr="00CB2738">
        <w:rPr>
          <w:rStyle w:val="IntenseEmphasis"/>
          <w:rFonts w:asciiTheme="minorHAnsi" w:hAnsiTheme="minorHAnsi"/>
        </w:rPr>
        <w:t>OFAC Licensing</w:t>
      </w:r>
      <w:r w:rsidR="00CF2987" w:rsidRPr="00CB2738">
        <w:rPr>
          <w:rStyle w:val="IntenseEmphasis"/>
          <w:rFonts w:asciiTheme="minorHAnsi" w:hAnsiTheme="minorHAnsi"/>
        </w:rPr>
        <w:t xml:space="preserve"> for Country Based Programs</w:t>
      </w:r>
      <w:bookmarkEnd w:id="18"/>
    </w:p>
    <w:p w14:paraId="6AA9043A" w14:textId="0BE1B61D" w:rsidR="00BA4C92" w:rsidRPr="00CB2738" w:rsidRDefault="0011111E" w:rsidP="009F0877">
      <w:pPr>
        <w:ind w:firstLine="720"/>
        <w:rPr>
          <w:sz w:val="24"/>
          <w:szCs w:val="24"/>
        </w:rPr>
      </w:pPr>
      <w:r w:rsidRPr="00CB2738">
        <w:rPr>
          <w:sz w:val="24"/>
          <w:szCs w:val="24"/>
        </w:rPr>
        <w:t xml:space="preserve">It is important to review the specific sanctions program before conducting activities with an OFAC sanctioned </w:t>
      </w:r>
      <w:r w:rsidR="00D614FF" w:rsidRPr="00CB2738">
        <w:rPr>
          <w:sz w:val="24"/>
          <w:szCs w:val="24"/>
        </w:rPr>
        <w:t>entity or person</w:t>
      </w:r>
      <w:r w:rsidR="00656F90" w:rsidRPr="00CB2738">
        <w:rPr>
          <w:sz w:val="24"/>
          <w:szCs w:val="24"/>
        </w:rPr>
        <w:t>, or in an OFAC-sanctioned country</w:t>
      </w:r>
      <w:r w:rsidR="002A57B3" w:rsidRPr="00CB2738">
        <w:rPr>
          <w:sz w:val="24"/>
          <w:szCs w:val="24"/>
        </w:rPr>
        <w:t xml:space="preserve">. </w:t>
      </w:r>
      <w:r w:rsidRPr="00CB2738">
        <w:rPr>
          <w:sz w:val="24"/>
          <w:szCs w:val="24"/>
        </w:rPr>
        <w:t xml:space="preserve">The </w:t>
      </w:r>
      <w:r w:rsidR="00D614FF" w:rsidRPr="00CB2738">
        <w:rPr>
          <w:sz w:val="24"/>
          <w:szCs w:val="24"/>
        </w:rPr>
        <w:t xml:space="preserve">individual </w:t>
      </w:r>
      <w:r w:rsidRPr="00CB2738">
        <w:rPr>
          <w:sz w:val="24"/>
          <w:szCs w:val="24"/>
        </w:rPr>
        <w:t>sanctions specifically describe what activities are exempt from the embargo (for instance personal communications, exchange of informational materials, etc.) as well as what activities may be permitte</w:t>
      </w:r>
      <w:r w:rsidR="002A57B3" w:rsidRPr="00CB2738">
        <w:rPr>
          <w:sz w:val="24"/>
          <w:szCs w:val="24"/>
        </w:rPr>
        <w:t xml:space="preserve">d under an applicable license. </w:t>
      </w:r>
      <w:r w:rsidRPr="00CB2738">
        <w:rPr>
          <w:sz w:val="24"/>
          <w:szCs w:val="24"/>
        </w:rPr>
        <w:t xml:space="preserve">Activities which are permitted under a </w:t>
      </w:r>
      <w:r w:rsidR="00853163" w:rsidRPr="00CB2738">
        <w:rPr>
          <w:sz w:val="24"/>
          <w:szCs w:val="24"/>
        </w:rPr>
        <w:t>g</w:t>
      </w:r>
      <w:r w:rsidRPr="00CB2738">
        <w:rPr>
          <w:sz w:val="24"/>
          <w:szCs w:val="24"/>
        </w:rPr>
        <w:t xml:space="preserve">eneral license do not require specific permission from OFAC prior to engaging in the activity; however, the conditions of a general license must be carefully reviewed </w:t>
      </w:r>
      <w:r w:rsidR="009F0877" w:rsidRPr="00CB2738">
        <w:rPr>
          <w:sz w:val="24"/>
          <w:szCs w:val="24"/>
        </w:rPr>
        <w:t xml:space="preserve">and the use of the </w:t>
      </w:r>
      <w:r w:rsidR="00D614FF" w:rsidRPr="00CB2738">
        <w:rPr>
          <w:sz w:val="24"/>
          <w:szCs w:val="24"/>
        </w:rPr>
        <w:t>g</w:t>
      </w:r>
      <w:r w:rsidR="002A57B3" w:rsidRPr="00CB2738">
        <w:rPr>
          <w:sz w:val="24"/>
          <w:szCs w:val="24"/>
        </w:rPr>
        <w:t xml:space="preserve">eneral license documented. </w:t>
      </w:r>
      <w:r w:rsidR="009F0877" w:rsidRPr="00CB2738">
        <w:rPr>
          <w:sz w:val="24"/>
          <w:szCs w:val="24"/>
        </w:rPr>
        <w:t xml:space="preserve">Activities that do not fall under an available general license may be eligible for a </w:t>
      </w:r>
      <w:r w:rsidR="00D614FF" w:rsidRPr="00CB2738">
        <w:rPr>
          <w:sz w:val="24"/>
          <w:szCs w:val="24"/>
        </w:rPr>
        <w:t>s</w:t>
      </w:r>
      <w:r w:rsidR="009F0877" w:rsidRPr="00CB2738">
        <w:rPr>
          <w:sz w:val="24"/>
          <w:szCs w:val="24"/>
        </w:rPr>
        <w:t>pecific license f</w:t>
      </w:r>
      <w:r w:rsidR="00D614FF" w:rsidRPr="00CB2738">
        <w:rPr>
          <w:sz w:val="24"/>
          <w:szCs w:val="24"/>
        </w:rPr>
        <w:t>ro</w:t>
      </w:r>
      <w:r w:rsidR="002A57B3" w:rsidRPr="00CB2738">
        <w:rPr>
          <w:sz w:val="24"/>
          <w:szCs w:val="24"/>
        </w:rPr>
        <w:t xml:space="preserve">m OFAC. </w:t>
      </w:r>
      <w:r w:rsidR="009F0877" w:rsidRPr="00CB2738">
        <w:rPr>
          <w:sz w:val="24"/>
          <w:szCs w:val="24"/>
        </w:rPr>
        <w:t xml:space="preserve">Specific license requests must be submitted and approved by OFAC prior to engaging in the </w:t>
      </w:r>
      <w:r w:rsidR="009F0877" w:rsidRPr="00CB2738">
        <w:rPr>
          <w:sz w:val="24"/>
          <w:szCs w:val="24"/>
        </w:rPr>
        <w:lastRenderedPageBreak/>
        <w:t>sanctioned activity.</w:t>
      </w:r>
      <w:r w:rsidR="002A57B3" w:rsidRPr="00CB2738">
        <w:rPr>
          <w:sz w:val="24"/>
          <w:szCs w:val="24"/>
        </w:rPr>
        <w:t xml:space="preserve"> </w:t>
      </w:r>
      <w:r w:rsidR="009F0877" w:rsidRPr="00CB2738">
        <w:rPr>
          <w:sz w:val="24"/>
          <w:szCs w:val="24"/>
        </w:rPr>
        <w:t>Activities conducted under both general and specific licenses are subject to OFAC audit, and records must be maintained for five years after the conclusion of the activity.</w:t>
      </w:r>
      <w:r w:rsidR="003D21C7" w:rsidRPr="00CB2738">
        <w:rPr>
          <w:sz w:val="24"/>
          <w:szCs w:val="24"/>
        </w:rPr>
        <w:t xml:space="preserve"> At </w:t>
      </w:r>
      <w:r w:rsidR="005256FA" w:rsidRPr="00CB2738">
        <w:rPr>
          <w:sz w:val="24"/>
          <w:szCs w:val="24"/>
        </w:rPr>
        <w:t>UNCG</w:t>
      </w:r>
      <w:r w:rsidR="003D21C7" w:rsidRPr="00CB2738">
        <w:rPr>
          <w:sz w:val="24"/>
          <w:szCs w:val="24"/>
        </w:rPr>
        <w:t xml:space="preserve">, the </w:t>
      </w:r>
      <w:r w:rsidR="00D614FF" w:rsidRPr="00CB2738">
        <w:rPr>
          <w:sz w:val="24"/>
          <w:szCs w:val="24"/>
        </w:rPr>
        <w:t>export compliance office should be contacted when considering</w:t>
      </w:r>
      <w:r w:rsidR="003D21C7" w:rsidRPr="00CB2738">
        <w:rPr>
          <w:sz w:val="24"/>
          <w:szCs w:val="24"/>
        </w:rPr>
        <w:t xml:space="preserve"> any proposed OFAC sanctioned activities.</w:t>
      </w:r>
    </w:p>
    <w:p w14:paraId="71142832" w14:textId="77777777" w:rsidR="003D21C7" w:rsidRPr="00CB2738" w:rsidRDefault="003D21C7" w:rsidP="00655DBF">
      <w:pPr>
        <w:pStyle w:val="Heading2"/>
        <w:rPr>
          <w:rFonts w:asciiTheme="minorHAnsi" w:hAnsiTheme="minorHAnsi"/>
        </w:rPr>
      </w:pPr>
      <w:bookmarkStart w:id="19" w:name="_Toc447097196"/>
      <w:r w:rsidRPr="00CB2738">
        <w:rPr>
          <w:rFonts w:asciiTheme="minorHAnsi" w:hAnsiTheme="minorHAnsi"/>
        </w:rPr>
        <w:t>Additional Considerations</w:t>
      </w:r>
      <w:bookmarkEnd w:id="19"/>
    </w:p>
    <w:p w14:paraId="2D56F210" w14:textId="53F4ED8D" w:rsidR="003D21C7" w:rsidRPr="00CB2738" w:rsidRDefault="00EB124D" w:rsidP="00655DBF">
      <w:pPr>
        <w:pStyle w:val="Heading3"/>
        <w:rPr>
          <w:rStyle w:val="IntenseEmphasis"/>
          <w:rFonts w:asciiTheme="minorHAnsi" w:hAnsiTheme="minorHAnsi"/>
        </w:rPr>
      </w:pPr>
      <w:bookmarkStart w:id="20" w:name="_Toc447097197"/>
      <w:r>
        <w:rPr>
          <w:rStyle w:val="IntenseEmphasis"/>
          <w:rFonts w:asciiTheme="minorHAnsi" w:hAnsiTheme="minorHAnsi"/>
        </w:rPr>
        <w:t>Records/</w:t>
      </w:r>
      <w:r w:rsidR="00E322B0" w:rsidRPr="00CB2738">
        <w:rPr>
          <w:rStyle w:val="IntenseEmphasis"/>
          <w:rFonts w:asciiTheme="minorHAnsi" w:hAnsiTheme="minorHAnsi"/>
        </w:rPr>
        <w:t>Record Retention</w:t>
      </w:r>
      <w:bookmarkEnd w:id="20"/>
    </w:p>
    <w:p w14:paraId="7B9118DD" w14:textId="43E1BE61" w:rsidR="00A6295A" w:rsidRPr="00CB2738" w:rsidRDefault="00A6295A" w:rsidP="003D21C7">
      <w:pPr>
        <w:rPr>
          <w:sz w:val="24"/>
          <w:szCs w:val="24"/>
        </w:rPr>
      </w:pPr>
      <w:r w:rsidRPr="00CB2738">
        <w:rPr>
          <w:sz w:val="24"/>
          <w:szCs w:val="24"/>
        </w:rPr>
        <w:tab/>
        <w:t>The ITAR, EAR and OFAC regulations all stipulate record keeping requirements for regulated export activities.</w:t>
      </w:r>
      <w:r w:rsidR="002A57B3" w:rsidRPr="00CB2738">
        <w:rPr>
          <w:sz w:val="24"/>
          <w:szCs w:val="24"/>
        </w:rPr>
        <w:t xml:space="preserve"> </w:t>
      </w:r>
      <w:r w:rsidRPr="00CB2738">
        <w:rPr>
          <w:sz w:val="24"/>
          <w:szCs w:val="24"/>
        </w:rPr>
        <w:t>Under each of these sets of regulations, records must be retained for five years after the completion of the activity and made available to the regulating authority upon request.</w:t>
      </w:r>
      <w:r w:rsidR="002A57B3" w:rsidRPr="00CB2738">
        <w:rPr>
          <w:sz w:val="24"/>
          <w:szCs w:val="24"/>
        </w:rPr>
        <w:t xml:space="preserve"> </w:t>
      </w:r>
      <w:r w:rsidR="00FE5E52" w:rsidRPr="00CB2738">
        <w:rPr>
          <w:sz w:val="24"/>
          <w:szCs w:val="24"/>
        </w:rPr>
        <w:t>Records that should be retained include all memoranda, notes, correspondence (including email), financial records, shipping documentation, as well as any other information related to the export activities.</w:t>
      </w:r>
      <w:r w:rsidR="002A57B3" w:rsidRPr="00CB2738">
        <w:rPr>
          <w:sz w:val="24"/>
          <w:szCs w:val="24"/>
        </w:rPr>
        <w:t xml:space="preserve"> </w:t>
      </w:r>
      <w:r w:rsidR="00FE5E52" w:rsidRPr="00CB2738">
        <w:rPr>
          <w:sz w:val="24"/>
          <w:szCs w:val="24"/>
        </w:rPr>
        <w:t>Additionally, when a license exception (EAR) or license exemption (ITAR) is used, additional records documenting the applicability of the exception/exemption may be required and in some cases there may be additional reporting requirements.</w:t>
      </w:r>
    </w:p>
    <w:p w14:paraId="0873DA50" w14:textId="44167EE8" w:rsidR="00A6295A" w:rsidRPr="00CB2738" w:rsidRDefault="00FE5E52" w:rsidP="003D21C7">
      <w:pPr>
        <w:rPr>
          <w:sz w:val="24"/>
          <w:szCs w:val="24"/>
        </w:rPr>
      </w:pPr>
      <w:r w:rsidRPr="00CB2738">
        <w:rPr>
          <w:sz w:val="24"/>
          <w:szCs w:val="24"/>
        </w:rPr>
        <w:tab/>
        <w:t>Shipment of items controlled under the ITAR or EAR should be clearly marked as controlled with the appropriate regulatory control cited.</w:t>
      </w:r>
      <w:r w:rsidR="002A57B3" w:rsidRPr="00CB2738">
        <w:rPr>
          <w:sz w:val="24"/>
          <w:szCs w:val="24"/>
        </w:rPr>
        <w:t xml:space="preserve"> </w:t>
      </w:r>
      <w:r w:rsidRPr="00CB2738">
        <w:rPr>
          <w:sz w:val="24"/>
          <w:szCs w:val="24"/>
        </w:rPr>
        <w:t>Any licensed export, as well as exports with a dollar value greater than $2500 must be entered into the Department of Census Automated Export System (AES) prior to the export of the item or information.</w:t>
      </w:r>
      <w:r w:rsidR="002A57B3" w:rsidRPr="00CB2738">
        <w:rPr>
          <w:sz w:val="24"/>
          <w:szCs w:val="24"/>
        </w:rPr>
        <w:t xml:space="preserve"> </w:t>
      </w:r>
      <w:r w:rsidRPr="00CB2738">
        <w:rPr>
          <w:sz w:val="24"/>
          <w:szCs w:val="24"/>
        </w:rPr>
        <w:t xml:space="preserve">While commercial freight forwarders will usually handle the AES entry, the Export Compliance Office is able to assist the </w:t>
      </w:r>
      <w:r w:rsidR="005256FA" w:rsidRPr="00CB2738">
        <w:rPr>
          <w:sz w:val="24"/>
          <w:szCs w:val="24"/>
        </w:rPr>
        <w:t>UNCG</w:t>
      </w:r>
      <w:r w:rsidRPr="00CB2738">
        <w:rPr>
          <w:sz w:val="24"/>
          <w:szCs w:val="24"/>
        </w:rPr>
        <w:t xml:space="preserve"> community for the export of items being hand-carried or technical data being mailed or electronically transmitted. </w:t>
      </w:r>
      <w:r w:rsidR="00A6295A" w:rsidRPr="00CB2738">
        <w:rPr>
          <w:sz w:val="24"/>
          <w:szCs w:val="24"/>
        </w:rPr>
        <w:tab/>
      </w:r>
    </w:p>
    <w:p w14:paraId="5F8AE4A2" w14:textId="77777777" w:rsidR="00E322B0" w:rsidRPr="00CB2738" w:rsidRDefault="00E322B0" w:rsidP="00655DBF">
      <w:pPr>
        <w:pStyle w:val="Heading3"/>
        <w:rPr>
          <w:rStyle w:val="IntenseEmphasis"/>
          <w:rFonts w:asciiTheme="minorHAnsi" w:hAnsiTheme="minorHAnsi"/>
        </w:rPr>
      </w:pPr>
      <w:bookmarkStart w:id="21" w:name="_Toc447097198"/>
      <w:r w:rsidRPr="00CB2738">
        <w:rPr>
          <w:rStyle w:val="IntenseEmphasis"/>
          <w:rFonts w:asciiTheme="minorHAnsi" w:hAnsiTheme="minorHAnsi"/>
        </w:rPr>
        <w:t>Penalties for Export Violations</w:t>
      </w:r>
      <w:bookmarkEnd w:id="21"/>
    </w:p>
    <w:p w14:paraId="6E72162E" w14:textId="464B127E" w:rsidR="000B3529" w:rsidRPr="00CB2738" w:rsidRDefault="000B3529" w:rsidP="003D21C7">
      <w:pPr>
        <w:rPr>
          <w:sz w:val="24"/>
          <w:szCs w:val="24"/>
        </w:rPr>
      </w:pPr>
      <w:r w:rsidRPr="00CB2738">
        <w:rPr>
          <w:sz w:val="24"/>
          <w:szCs w:val="24"/>
        </w:rPr>
        <w:tab/>
      </w:r>
      <w:r w:rsidR="00E40203" w:rsidRPr="00CB2738">
        <w:rPr>
          <w:sz w:val="24"/>
          <w:szCs w:val="24"/>
        </w:rPr>
        <w:t>Violation of the export control laws can result in both civil and criminal penalties in</w:t>
      </w:r>
      <w:r w:rsidR="002A57B3" w:rsidRPr="00CB2738">
        <w:rPr>
          <w:sz w:val="24"/>
          <w:szCs w:val="24"/>
        </w:rPr>
        <w:t>cluding fines and imprisonment.</w:t>
      </w:r>
      <w:r w:rsidR="00E40203" w:rsidRPr="00CB2738">
        <w:rPr>
          <w:sz w:val="24"/>
          <w:szCs w:val="24"/>
        </w:rPr>
        <w:t xml:space="preserve"> Although there is a maximum amount for a civil or criminal penalty, the actu</w:t>
      </w:r>
      <w:r w:rsidR="002A57B3" w:rsidRPr="00CB2738">
        <w:rPr>
          <w:sz w:val="24"/>
          <w:szCs w:val="24"/>
        </w:rPr>
        <w:t>al penalty is often multiplied.</w:t>
      </w:r>
      <w:r w:rsidR="00E40203" w:rsidRPr="00CB2738">
        <w:rPr>
          <w:sz w:val="24"/>
          <w:szCs w:val="24"/>
        </w:rPr>
        <w:t xml:space="preserve"> For instance, if multiple unauthorized shipments of the same item to the same end user were completed, each individual shipment could </w:t>
      </w:r>
      <w:r w:rsidR="008A4A51" w:rsidRPr="00CB2738">
        <w:rPr>
          <w:sz w:val="24"/>
          <w:szCs w:val="24"/>
        </w:rPr>
        <w:t xml:space="preserve">potentially </w:t>
      </w:r>
      <w:r w:rsidR="00E40203" w:rsidRPr="00CB2738">
        <w:rPr>
          <w:sz w:val="24"/>
          <w:szCs w:val="24"/>
        </w:rPr>
        <w:t>incur the maximum penalty.</w:t>
      </w:r>
      <w:r w:rsidR="002A57B3" w:rsidRPr="00CB2738">
        <w:rPr>
          <w:sz w:val="24"/>
          <w:szCs w:val="24"/>
        </w:rPr>
        <w:t xml:space="preserve"> </w:t>
      </w:r>
      <w:r w:rsidR="008A4A51" w:rsidRPr="00CB2738">
        <w:rPr>
          <w:sz w:val="24"/>
          <w:szCs w:val="24"/>
        </w:rPr>
        <w:t>Even a single unauthorized export may result in multiple violations (e.g. export without a license, false representation on shipping documents, acting with knowledge of a violation, etc.).</w:t>
      </w:r>
      <w:r w:rsidR="002A57B3" w:rsidRPr="00CB2738">
        <w:rPr>
          <w:sz w:val="24"/>
          <w:szCs w:val="24"/>
        </w:rPr>
        <w:t xml:space="preserve"> </w:t>
      </w:r>
      <w:r w:rsidR="008A4A51" w:rsidRPr="00CB2738">
        <w:rPr>
          <w:sz w:val="24"/>
          <w:szCs w:val="24"/>
        </w:rPr>
        <w:t xml:space="preserve">Maximum penalties for violations under the OFAC, ITAR and EAR are $1,000,000 and criminal prison </w:t>
      </w:r>
      <w:r w:rsidR="00D64579" w:rsidRPr="00CB2738">
        <w:rPr>
          <w:sz w:val="24"/>
          <w:szCs w:val="24"/>
        </w:rPr>
        <w:t>sentences can be up to 20 years for individuals engaging in the violations.</w:t>
      </w:r>
      <w:r w:rsidR="002A57B3" w:rsidRPr="00CB2738">
        <w:rPr>
          <w:sz w:val="24"/>
          <w:szCs w:val="24"/>
        </w:rPr>
        <w:t xml:space="preserve"> </w:t>
      </w:r>
      <w:r w:rsidR="00D64579" w:rsidRPr="00CB2738">
        <w:rPr>
          <w:sz w:val="24"/>
          <w:szCs w:val="24"/>
        </w:rPr>
        <w:t>V</w:t>
      </w:r>
      <w:r w:rsidR="008A4A51" w:rsidRPr="00CB2738">
        <w:rPr>
          <w:sz w:val="24"/>
          <w:szCs w:val="24"/>
        </w:rPr>
        <w:t>iolation of the export control laws may result in the loss of future export privileges (EAR) or even from debarment from participation in future federal contracts (ITAR).</w:t>
      </w:r>
      <w:r w:rsidR="002A57B3" w:rsidRPr="00CB2738">
        <w:rPr>
          <w:sz w:val="24"/>
          <w:szCs w:val="24"/>
        </w:rPr>
        <w:t xml:space="preserve"> </w:t>
      </w:r>
    </w:p>
    <w:p w14:paraId="29C9E22A" w14:textId="5D26E4F9" w:rsidR="008A4A51" w:rsidRPr="00CB2738" w:rsidRDefault="008A4A51" w:rsidP="00D64579">
      <w:pPr>
        <w:ind w:firstLine="720"/>
        <w:rPr>
          <w:sz w:val="24"/>
          <w:szCs w:val="24"/>
        </w:rPr>
      </w:pPr>
      <w:r w:rsidRPr="00CB2738">
        <w:rPr>
          <w:sz w:val="24"/>
          <w:szCs w:val="24"/>
        </w:rPr>
        <w:t>In assessing penalties, DDTC, BIS, and OFAC will consider mitigating factors.</w:t>
      </w:r>
      <w:r w:rsidR="002A57B3" w:rsidRPr="00CB2738">
        <w:rPr>
          <w:sz w:val="24"/>
          <w:szCs w:val="24"/>
        </w:rPr>
        <w:t xml:space="preserve"> </w:t>
      </w:r>
      <w:r w:rsidRPr="00CB2738">
        <w:rPr>
          <w:sz w:val="24"/>
          <w:szCs w:val="24"/>
        </w:rPr>
        <w:t xml:space="preserve">Mitigating factors include whether the disclosure of the </w:t>
      </w:r>
      <w:r w:rsidR="00527817" w:rsidRPr="00CB2738">
        <w:rPr>
          <w:sz w:val="24"/>
          <w:szCs w:val="24"/>
        </w:rPr>
        <w:t>violation</w:t>
      </w:r>
      <w:r w:rsidRPr="00CB2738">
        <w:rPr>
          <w:sz w:val="24"/>
          <w:szCs w:val="24"/>
        </w:rPr>
        <w:t xml:space="preserve"> was made voluntarily, </w:t>
      </w:r>
      <w:r w:rsidR="00527817" w:rsidRPr="00CB2738">
        <w:rPr>
          <w:sz w:val="24"/>
          <w:szCs w:val="24"/>
        </w:rPr>
        <w:t>whether the violation is an isolated incident or part of a pattern of continuing behavior, whether the company had a compliance program in place at the time of the violations, whether steps were taken to improve the compliance program after the discovery of the violation and whether the violation was due to inadvertence, mistake of fact, or a good faith misinterpretation of the laws.</w:t>
      </w:r>
      <w:r w:rsidR="002A57B3" w:rsidRPr="00CB2738">
        <w:rPr>
          <w:sz w:val="24"/>
          <w:szCs w:val="24"/>
        </w:rPr>
        <w:t xml:space="preserve"> </w:t>
      </w:r>
    </w:p>
    <w:p w14:paraId="40F63E0C" w14:textId="7765D1BE" w:rsidR="00527817" w:rsidRPr="00CB2738" w:rsidRDefault="00527817" w:rsidP="003D21C7">
      <w:pPr>
        <w:rPr>
          <w:sz w:val="24"/>
          <w:szCs w:val="24"/>
        </w:rPr>
      </w:pPr>
      <w:r w:rsidRPr="00CB2738">
        <w:rPr>
          <w:sz w:val="24"/>
          <w:szCs w:val="24"/>
        </w:rPr>
        <w:lastRenderedPageBreak/>
        <w:tab/>
        <w:t xml:space="preserve">Violations of export control laws discovered at </w:t>
      </w:r>
      <w:r w:rsidR="005256FA" w:rsidRPr="00CB2738">
        <w:rPr>
          <w:sz w:val="24"/>
          <w:szCs w:val="24"/>
        </w:rPr>
        <w:t>UNCG</w:t>
      </w:r>
      <w:r w:rsidRPr="00CB2738">
        <w:rPr>
          <w:sz w:val="24"/>
          <w:szCs w:val="24"/>
        </w:rPr>
        <w:t xml:space="preserve"> should </w:t>
      </w:r>
      <w:r w:rsidR="002560BD">
        <w:rPr>
          <w:sz w:val="24"/>
          <w:szCs w:val="24"/>
        </w:rPr>
        <w:t xml:space="preserve">immediately </w:t>
      </w:r>
      <w:r w:rsidRPr="00CB2738">
        <w:rPr>
          <w:sz w:val="24"/>
          <w:szCs w:val="24"/>
        </w:rPr>
        <w:t xml:space="preserve">be reported to </w:t>
      </w:r>
      <w:r w:rsidR="007C5A35" w:rsidRPr="00CB2738">
        <w:rPr>
          <w:sz w:val="24"/>
          <w:szCs w:val="24"/>
        </w:rPr>
        <w:t xml:space="preserve">the </w:t>
      </w:r>
      <w:r w:rsidR="002560BD">
        <w:rPr>
          <w:sz w:val="24"/>
          <w:szCs w:val="24"/>
        </w:rPr>
        <w:t>ECO</w:t>
      </w:r>
      <w:r w:rsidR="007C5A35" w:rsidRPr="00CB2738">
        <w:rPr>
          <w:sz w:val="24"/>
          <w:szCs w:val="24"/>
        </w:rPr>
        <w:t xml:space="preserve"> or to </w:t>
      </w:r>
      <w:r w:rsidR="005256FA" w:rsidRPr="00CB2738">
        <w:rPr>
          <w:sz w:val="24"/>
          <w:szCs w:val="24"/>
        </w:rPr>
        <w:t>the Office of General Counsel.</w:t>
      </w:r>
      <w:r w:rsidR="002A57B3" w:rsidRPr="00CB2738">
        <w:rPr>
          <w:sz w:val="24"/>
          <w:szCs w:val="24"/>
        </w:rPr>
        <w:t xml:space="preserve"> </w:t>
      </w:r>
      <w:r w:rsidR="009B4A76" w:rsidRPr="00CB2738">
        <w:rPr>
          <w:sz w:val="24"/>
          <w:szCs w:val="24"/>
        </w:rPr>
        <w:t xml:space="preserve">Most importantly, if there is a question as to whether an activity would be a violation of the export control laws, it is important to consult with the </w:t>
      </w:r>
      <w:r w:rsidR="002560BD">
        <w:rPr>
          <w:sz w:val="24"/>
          <w:szCs w:val="24"/>
        </w:rPr>
        <w:t>ECO</w:t>
      </w:r>
      <w:r w:rsidR="009B4A76" w:rsidRPr="00CB2738">
        <w:rPr>
          <w:sz w:val="24"/>
          <w:szCs w:val="24"/>
        </w:rPr>
        <w:t xml:space="preserve"> prior to engaging in the activity.</w:t>
      </w:r>
    </w:p>
    <w:p w14:paraId="41B73591" w14:textId="77777777" w:rsidR="008A4A51" w:rsidRPr="00CB2738" w:rsidRDefault="008A4A51" w:rsidP="003D21C7">
      <w:pPr>
        <w:rPr>
          <w:sz w:val="24"/>
          <w:szCs w:val="24"/>
        </w:rPr>
      </w:pPr>
      <w:r w:rsidRPr="00CB2738">
        <w:rPr>
          <w:sz w:val="24"/>
          <w:szCs w:val="24"/>
        </w:rPr>
        <w:tab/>
      </w:r>
    </w:p>
    <w:p w14:paraId="2C8EC209" w14:textId="77777777" w:rsidR="008264CA" w:rsidRPr="00CB2738" w:rsidRDefault="00655DBF" w:rsidP="00655DBF">
      <w:pPr>
        <w:rPr>
          <w:sz w:val="24"/>
          <w:szCs w:val="24"/>
        </w:rPr>
      </w:pPr>
      <w:r w:rsidRPr="00CB2738">
        <w:rPr>
          <w:sz w:val="24"/>
          <w:szCs w:val="24"/>
        </w:rPr>
        <w:br w:type="page"/>
      </w:r>
    </w:p>
    <w:p w14:paraId="7BB69C3F" w14:textId="7F3D19AE" w:rsidR="005819BB" w:rsidRPr="00CB2738" w:rsidRDefault="00A15E9C" w:rsidP="00655DBF">
      <w:pPr>
        <w:pStyle w:val="Title"/>
        <w:outlineLvl w:val="0"/>
        <w:rPr>
          <w:rStyle w:val="Emphasis"/>
          <w:rFonts w:asciiTheme="minorHAnsi" w:hAnsiTheme="minorHAnsi"/>
          <w:i w:val="0"/>
        </w:rPr>
      </w:pPr>
      <w:bookmarkStart w:id="22" w:name="_Toc447097199"/>
      <w:r w:rsidRPr="00CB2738">
        <w:rPr>
          <w:rStyle w:val="Emphasis"/>
          <w:rFonts w:asciiTheme="minorHAnsi" w:hAnsiTheme="minorHAnsi"/>
          <w:i w:val="0"/>
        </w:rPr>
        <w:lastRenderedPageBreak/>
        <w:t>UNCG</w:t>
      </w:r>
      <w:r w:rsidR="00853163" w:rsidRPr="00CB2738">
        <w:rPr>
          <w:rStyle w:val="Emphasis"/>
          <w:rFonts w:asciiTheme="minorHAnsi" w:hAnsiTheme="minorHAnsi"/>
          <w:i w:val="0"/>
        </w:rPr>
        <w:t xml:space="preserve"> Export Control Procedures</w:t>
      </w:r>
      <w:bookmarkEnd w:id="22"/>
    </w:p>
    <w:p w14:paraId="279519F2" w14:textId="77777777" w:rsidR="00EE2804" w:rsidRPr="00CB2738" w:rsidRDefault="00094C96" w:rsidP="00655DBF">
      <w:pPr>
        <w:pStyle w:val="Heading2"/>
        <w:rPr>
          <w:rFonts w:asciiTheme="minorHAnsi" w:hAnsiTheme="minorHAnsi"/>
        </w:rPr>
      </w:pPr>
      <w:bookmarkStart w:id="23" w:name="_Toc447097200"/>
      <w:r w:rsidRPr="00CB2738">
        <w:rPr>
          <w:rFonts w:asciiTheme="minorHAnsi" w:hAnsiTheme="minorHAnsi"/>
        </w:rPr>
        <w:t>Commitment to Export Control Compliance</w:t>
      </w:r>
      <w:bookmarkEnd w:id="23"/>
    </w:p>
    <w:p w14:paraId="1E111289" w14:textId="5297EB8A" w:rsidR="00EE2804" w:rsidRPr="00CB2738" w:rsidRDefault="00094C96" w:rsidP="00EE2804">
      <w:pPr>
        <w:ind w:firstLine="720"/>
        <w:rPr>
          <w:sz w:val="24"/>
          <w:szCs w:val="24"/>
        </w:rPr>
      </w:pPr>
      <w:r w:rsidRPr="00CB2738">
        <w:rPr>
          <w:b/>
          <w:sz w:val="24"/>
          <w:szCs w:val="24"/>
        </w:rPr>
        <w:t>T</w:t>
      </w:r>
      <w:r w:rsidR="00EE2804" w:rsidRPr="00CB2738">
        <w:rPr>
          <w:b/>
          <w:sz w:val="24"/>
          <w:szCs w:val="24"/>
        </w:rPr>
        <w:t xml:space="preserve">he University of </w:t>
      </w:r>
      <w:r w:rsidR="005256FA" w:rsidRPr="00CB2738">
        <w:rPr>
          <w:b/>
          <w:sz w:val="24"/>
          <w:szCs w:val="24"/>
        </w:rPr>
        <w:t>North Carolina</w:t>
      </w:r>
      <w:r w:rsidR="00EE2804" w:rsidRPr="00CB2738">
        <w:rPr>
          <w:b/>
          <w:sz w:val="24"/>
          <w:szCs w:val="24"/>
        </w:rPr>
        <w:t xml:space="preserve"> </w:t>
      </w:r>
      <w:r w:rsidR="00827962" w:rsidRPr="00CB2738">
        <w:rPr>
          <w:b/>
          <w:sz w:val="24"/>
          <w:szCs w:val="24"/>
        </w:rPr>
        <w:t xml:space="preserve">at Greensboro </w:t>
      </w:r>
      <w:r w:rsidR="00EE2804" w:rsidRPr="00CB2738">
        <w:rPr>
          <w:b/>
          <w:sz w:val="24"/>
          <w:szCs w:val="24"/>
        </w:rPr>
        <w:t>must comply with all applicable U.S. government export regulations.</w:t>
      </w:r>
      <w:r w:rsidR="002A57B3" w:rsidRPr="00CB2738">
        <w:rPr>
          <w:sz w:val="24"/>
          <w:szCs w:val="24"/>
        </w:rPr>
        <w:t xml:space="preserve"> </w:t>
      </w:r>
      <w:r w:rsidR="00A15E9C" w:rsidRPr="00CB2738">
        <w:rPr>
          <w:sz w:val="24"/>
          <w:szCs w:val="24"/>
        </w:rPr>
        <w:t>UNCG is committed to the preservation of academic freedom. Fortunately most, but not all, research activities on campus fall under the “fundamental research exemption”, which provides that basic and applied research activities NOT subject to publication or access restrictions will not be subject to export controls. Other exemptions apply to information shared in the conduct of teaching activities on campus IN the U.S. as well as to information that is already publicly available</w:t>
      </w:r>
      <w:r w:rsidR="00A15E9C" w:rsidRPr="00CB2738">
        <w:rPr>
          <w:b/>
          <w:sz w:val="24"/>
          <w:szCs w:val="24"/>
        </w:rPr>
        <w:t>.</w:t>
      </w:r>
      <w:r w:rsidR="00A15E9C" w:rsidRPr="00CB2738">
        <w:rPr>
          <w:sz w:val="24"/>
          <w:szCs w:val="24"/>
        </w:rPr>
        <w:t xml:space="preserve"> </w:t>
      </w:r>
      <w:r w:rsidR="00EE2804" w:rsidRPr="00CB2738">
        <w:rPr>
          <w:sz w:val="24"/>
          <w:szCs w:val="24"/>
        </w:rPr>
        <w:t xml:space="preserve">However, it is important to understand how the laws apply to activities at </w:t>
      </w:r>
      <w:r w:rsidR="005256FA" w:rsidRPr="00CB2738">
        <w:rPr>
          <w:sz w:val="24"/>
          <w:szCs w:val="24"/>
        </w:rPr>
        <w:t>UNCG</w:t>
      </w:r>
      <w:r w:rsidR="00EE2804" w:rsidRPr="00CB2738">
        <w:rPr>
          <w:sz w:val="24"/>
          <w:szCs w:val="24"/>
        </w:rPr>
        <w:t xml:space="preserve"> as well as the corresponding compliance obligations, which may extend to documenting the applicable licensing exception(s).</w:t>
      </w:r>
      <w:r w:rsidR="00A15E9C" w:rsidRPr="00CB2738">
        <w:rPr>
          <w:sz w:val="24"/>
          <w:szCs w:val="24"/>
        </w:rPr>
        <w:t xml:space="preserve"> The export regulations are complex and continually changing, so it is important to consider each activity on an individual basis.</w:t>
      </w:r>
    </w:p>
    <w:p w14:paraId="1000DF66" w14:textId="77352C6B" w:rsidR="00EE2804" w:rsidRPr="00CB2738" w:rsidRDefault="00EE2804" w:rsidP="00094C96">
      <w:pPr>
        <w:ind w:firstLine="720"/>
        <w:rPr>
          <w:sz w:val="24"/>
          <w:szCs w:val="24"/>
        </w:rPr>
      </w:pPr>
      <w:r w:rsidRPr="00CB2738">
        <w:rPr>
          <w:sz w:val="24"/>
          <w:szCs w:val="24"/>
        </w:rPr>
        <w:t>The U.S. government defines exports to include not only tangible or “physical” items such as biological materials, chemicals, and equipment, but also intangible information which may include research data, formulae, engineering designs and ideas.</w:t>
      </w:r>
      <w:r w:rsidR="002A57B3" w:rsidRPr="00CB2738">
        <w:rPr>
          <w:sz w:val="24"/>
          <w:szCs w:val="24"/>
        </w:rPr>
        <w:t xml:space="preserve"> </w:t>
      </w:r>
      <w:r w:rsidRPr="00CB2738">
        <w:rPr>
          <w:sz w:val="24"/>
          <w:szCs w:val="24"/>
        </w:rPr>
        <w:t>Furthermore, an export is defined not only as an actual physical shipment, but also includes electronic and voice transmissions out of the United States (e.g. email or a phone call to a colleague at a foreign institution or remotely accessing controlled documents while travelling internationally).</w:t>
      </w:r>
      <w:r w:rsidR="002A57B3" w:rsidRPr="00CB2738">
        <w:rPr>
          <w:sz w:val="24"/>
          <w:szCs w:val="24"/>
        </w:rPr>
        <w:t xml:space="preserve"> </w:t>
      </w:r>
      <w:r w:rsidRPr="00CB2738">
        <w:rPr>
          <w:sz w:val="24"/>
          <w:szCs w:val="24"/>
        </w:rPr>
        <w:t>Exports also include the release of technology to foreign nationals within the U.S., the provision of training or services involving controlled equipment to foreign nationals in the U.S. or abroad, and engaging in transactions or providing services to entities and individuals who are on embargo or specially designated nationals lists.</w:t>
      </w:r>
    </w:p>
    <w:p w14:paraId="330E4A2E" w14:textId="47EE6798" w:rsidR="00EE2804" w:rsidRPr="00CB2738" w:rsidRDefault="00EE2804" w:rsidP="00A15E9C">
      <w:pPr>
        <w:ind w:firstLine="720"/>
        <w:rPr>
          <w:sz w:val="24"/>
          <w:szCs w:val="24"/>
        </w:rPr>
      </w:pPr>
      <w:r w:rsidRPr="00CB2738">
        <w:rPr>
          <w:sz w:val="24"/>
          <w:szCs w:val="24"/>
        </w:rPr>
        <w:t>Exports are controlled by multiple federal agencies including: the Department of State through the International Traffic in Arms Regulations (ITAR), the Department of Commerce through the Export Administration Regulations (EAR), and the Department of Treasury through the Office of Foreign Assets Control (OFAC).</w:t>
      </w:r>
      <w:r w:rsidR="002A57B3" w:rsidRPr="00CB2738">
        <w:rPr>
          <w:sz w:val="24"/>
          <w:szCs w:val="24"/>
        </w:rPr>
        <w:t xml:space="preserve"> </w:t>
      </w:r>
      <w:r w:rsidRPr="00CB2738">
        <w:rPr>
          <w:sz w:val="24"/>
          <w:szCs w:val="24"/>
        </w:rPr>
        <w:t>Each agency has its own procedures for enforcement, but violations of any of these regulations can result in significant institutional and personal penalties including fines of up to $1,000,000 per violation, incarceration for up to 20 years, and the loss of future exporting privileges.</w:t>
      </w:r>
      <w:r w:rsidR="002A57B3" w:rsidRPr="00CB2738">
        <w:rPr>
          <w:sz w:val="24"/>
          <w:szCs w:val="24"/>
        </w:rPr>
        <w:t xml:space="preserve"> </w:t>
      </w:r>
    </w:p>
    <w:p w14:paraId="4640A499" w14:textId="182C6687" w:rsidR="00EE2804" w:rsidRPr="00CB2738" w:rsidRDefault="00EE2804" w:rsidP="00EE2804">
      <w:pPr>
        <w:rPr>
          <w:sz w:val="24"/>
          <w:szCs w:val="24"/>
        </w:rPr>
      </w:pPr>
      <w:r w:rsidRPr="00CB2738">
        <w:rPr>
          <w:sz w:val="24"/>
          <w:szCs w:val="24"/>
        </w:rPr>
        <w:tab/>
        <w:t xml:space="preserve">The </w:t>
      </w:r>
      <w:r w:rsidR="005256FA" w:rsidRPr="00CB2738">
        <w:rPr>
          <w:sz w:val="24"/>
          <w:szCs w:val="24"/>
        </w:rPr>
        <w:t>UNCG</w:t>
      </w:r>
      <w:r w:rsidRPr="00CB2738">
        <w:rPr>
          <w:sz w:val="24"/>
          <w:szCs w:val="24"/>
        </w:rPr>
        <w:t xml:space="preserve"> Office of </w:t>
      </w:r>
      <w:r w:rsidR="007534E0" w:rsidRPr="00CB2738">
        <w:rPr>
          <w:sz w:val="24"/>
          <w:szCs w:val="24"/>
        </w:rPr>
        <w:t>Export Control and Conflict of Interest</w:t>
      </w:r>
      <w:r w:rsidRPr="00CB2738">
        <w:rPr>
          <w:sz w:val="24"/>
          <w:szCs w:val="24"/>
        </w:rPr>
        <w:t xml:space="preserve"> is responsible for helping the community understand and comply with the export control laws</w:t>
      </w:r>
      <w:r w:rsidR="00DB2691" w:rsidRPr="00CB2738">
        <w:rPr>
          <w:sz w:val="24"/>
          <w:szCs w:val="24"/>
        </w:rPr>
        <w:t>, and apply for an export license when necessary</w:t>
      </w:r>
      <w:r w:rsidRPr="00CB2738">
        <w:rPr>
          <w:sz w:val="24"/>
          <w:szCs w:val="24"/>
        </w:rPr>
        <w:t>.</w:t>
      </w:r>
      <w:r w:rsidR="002A57B3" w:rsidRPr="00CB2738">
        <w:rPr>
          <w:sz w:val="24"/>
          <w:szCs w:val="24"/>
        </w:rPr>
        <w:t xml:space="preserve"> </w:t>
      </w:r>
      <w:r w:rsidRPr="00CB2738">
        <w:rPr>
          <w:sz w:val="24"/>
          <w:szCs w:val="24"/>
        </w:rPr>
        <w:t xml:space="preserve">Please see </w:t>
      </w:r>
      <w:hyperlink r:id="rId17" w:history="1">
        <w:r w:rsidR="00A15E9C" w:rsidRPr="00071F68">
          <w:rPr>
            <w:rStyle w:val="Hyperlink"/>
            <w:sz w:val="24"/>
            <w:szCs w:val="24"/>
            <w:u w:val="none"/>
          </w:rPr>
          <w:t>https://exportcontrol.uncg.edu</w:t>
        </w:r>
      </w:hyperlink>
      <w:r w:rsidR="00A15E9C" w:rsidRPr="002560BD">
        <w:rPr>
          <w:sz w:val="24"/>
          <w:szCs w:val="24"/>
        </w:rPr>
        <w:t xml:space="preserve"> </w:t>
      </w:r>
      <w:r w:rsidRPr="00CB2738">
        <w:rPr>
          <w:sz w:val="24"/>
          <w:szCs w:val="24"/>
        </w:rPr>
        <w:t xml:space="preserve">for additional information including analytical tools to assist you in determining if and how the regulations apply to </w:t>
      </w:r>
      <w:r w:rsidR="00094C96" w:rsidRPr="00CB2738">
        <w:rPr>
          <w:sz w:val="24"/>
          <w:szCs w:val="24"/>
        </w:rPr>
        <w:t>an</w:t>
      </w:r>
      <w:r w:rsidR="007534E0" w:rsidRPr="00CB2738">
        <w:rPr>
          <w:sz w:val="24"/>
          <w:szCs w:val="24"/>
        </w:rPr>
        <w:t xml:space="preserve"> activity</w:t>
      </w:r>
      <w:r w:rsidRPr="00CB2738">
        <w:rPr>
          <w:sz w:val="24"/>
          <w:szCs w:val="24"/>
        </w:rPr>
        <w:t>.</w:t>
      </w:r>
      <w:r w:rsidR="002A57B3" w:rsidRPr="00CB2738">
        <w:rPr>
          <w:sz w:val="24"/>
          <w:szCs w:val="24"/>
        </w:rPr>
        <w:t xml:space="preserve"> </w:t>
      </w:r>
      <w:r w:rsidR="002153CD" w:rsidRPr="00CB2738">
        <w:rPr>
          <w:sz w:val="24"/>
          <w:szCs w:val="24"/>
        </w:rPr>
        <w:t xml:space="preserve">Questions regarding export control laws or procedures for compliance at </w:t>
      </w:r>
      <w:r w:rsidR="005256FA" w:rsidRPr="00CB2738">
        <w:rPr>
          <w:sz w:val="24"/>
          <w:szCs w:val="24"/>
        </w:rPr>
        <w:t>UNCG</w:t>
      </w:r>
      <w:r w:rsidR="002153CD" w:rsidRPr="00CB2738">
        <w:rPr>
          <w:sz w:val="24"/>
          <w:szCs w:val="24"/>
        </w:rPr>
        <w:t xml:space="preserve"> may be addressed to the </w:t>
      </w:r>
      <w:r w:rsidR="00EB21BB">
        <w:rPr>
          <w:sz w:val="24"/>
          <w:szCs w:val="24"/>
        </w:rPr>
        <w:t>Export Control Official</w:t>
      </w:r>
      <w:r w:rsidR="002153CD" w:rsidRPr="00CB2738">
        <w:rPr>
          <w:sz w:val="24"/>
          <w:szCs w:val="24"/>
        </w:rPr>
        <w:t xml:space="preserve"> at </w:t>
      </w:r>
      <w:hyperlink r:id="rId18" w:history="1">
        <w:r w:rsidR="00EB124D" w:rsidRPr="00071F68">
          <w:rPr>
            <w:rStyle w:val="Hyperlink"/>
            <w:sz w:val="24"/>
            <w:szCs w:val="24"/>
            <w:u w:val="none"/>
          </w:rPr>
          <w:t>lagoble@uncg.edu</w:t>
        </w:r>
      </w:hyperlink>
      <w:r w:rsidR="00EB124D" w:rsidRPr="00071F68">
        <w:rPr>
          <w:sz w:val="24"/>
          <w:szCs w:val="24"/>
        </w:rPr>
        <w:t xml:space="preserve"> </w:t>
      </w:r>
      <w:r w:rsidR="002153CD" w:rsidRPr="00CB2738">
        <w:rPr>
          <w:sz w:val="24"/>
          <w:szCs w:val="24"/>
        </w:rPr>
        <w:t>or</w:t>
      </w:r>
      <w:r w:rsidR="00EB124D">
        <w:rPr>
          <w:sz w:val="24"/>
          <w:szCs w:val="24"/>
        </w:rPr>
        <w:t xml:space="preserve"> 336-256-1173.</w:t>
      </w:r>
    </w:p>
    <w:p w14:paraId="38F74BE9" w14:textId="52FA60C1" w:rsidR="00AD0ED8" w:rsidRPr="00CB2738" w:rsidRDefault="00094C96" w:rsidP="00655DBF">
      <w:pPr>
        <w:pStyle w:val="Heading2"/>
        <w:rPr>
          <w:rFonts w:asciiTheme="minorHAnsi" w:hAnsiTheme="minorHAnsi"/>
        </w:rPr>
      </w:pPr>
      <w:bookmarkStart w:id="24" w:name="_Toc447097201"/>
      <w:r w:rsidRPr="00CB2738">
        <w:rPr>
          <w:rFonts w:asciiTheme="minorHAnsi" w:hAnsiTheme="minorHAnsi"/>
        </w:rPr>
        <w:lastRenderedPageBreak/>
        <w:t xml:space="preserve">Roles and Responsibilities for Export Controls at </w:t>
      </w:r>
      <w:r w:rsidR="005256FA" w:rsidRPr="00CB2738">
        <w:rPr>
          <w:rFonts w:asciiTheme="minorHAnsi" w:hAnsiTheme="minorHAnsi"/>
        </w:rPr>
        <w:t>UNCG</w:t>
      </w:r>
      <w:bookmarkEnd w:id="24"/>
    </w:p>
    <w:p w14:paraId="02280AAE" w14:textId="6FABCC4D" w:rsidR="002B4A99" w:rsidRPr="00CB2738" w:rsidRDefault="002E2CE6" w:rsidP="002B4A99">
      <w:pPr>
        <w:rPr>
          <w:sz w:val="24"/>
          <w:szCs w:val="24"/>
        </w:rPr>
      </w:pPr>
      <w:r w:rsidRPr="00CB2738">
        <w:tab/>
      </w:r>
      <w:r w:rsidR="00A73619" w:rsidRPr="00CB2738">
        <w:rPr>
          <w:sz w:val="24"/>
          <w:szCs w:val="24"/>
        </w:rPr>
        <w:t xml:space="preserve">While it is the responsibility of senior university management and senior school administrators to ensure the existence of adequate resources and management support to comply with the export control regulations and to resolve identified export control issues, the discussion below focuses on other key actors in export compliance at </w:t>
      </w:r>
      <w:r w:rsidR="005256FA" w:rsidRPr="00CB2738">
        <w:rPr>
          <w:sz w:val="24"/>
          <w:szCs w:val="24"/>
        </w:rPr>
        <w:t>UNCG</w:t>
      </w:r>
      <w:r w:rsidR="00A73619" w:rsidRPr="00CB2738">
        <w:rPr>
          <w:sz w:val="24"/>
          <w:szCs w:val="24"/>
        </w:rPr>
        <w:t>.</w:t>
      </w:r>
    </w:p>
    <w:p w14:paraId="552E714D" w14:textId="77777777" w:rsidR="00CE4EBA" w:rsidRPr="0097270B" w:rsidRDefault="00CE4EBA" w:rsidP="0097270B">
      <w:pPr>
        <w:pStyle w:val="Heading3"/>
        <w:rPr>
          <w:rStyle w:val="IntenseEmphasis"/>
          <w:rFonts w:asciiTheme="minorHAnsi" w:hAnsiTheme="minorHAnsi"/>
          <w:b/>
          <w:sz w:val="24"/>
          <w:szCs w:val="24"/>
        </w:rPr>
      </w:pPr>
      <w:bookmarkStart w:id="25" w:name="_Toc447097202"/>
      <w:r w:rsidRPr="0097270B">
        <w:rPr>
          <w:rStyle w:val="IntenseEmphasis"/>
          <w:rFonts w:asciiTheme="minorHAnsi" w:hAnsiTheme="minorHAnsi"/>
          <w:b/>
          <w:sz w:val="24"/>
          <w:szCs w:val="24"/>
        </w:rPr>
        <w:t>Empowered Official</w:t>
      </w:r>
      <w:bookmarkEnd w:id="25"/>
    </w:p>
    <w:p w14:paraId="71BD8ABD" w14:textId="7DB3F5BE" w:rsidR="003F7D88" w:rsidRPr="00CB2738" w:rsidRDefault="00CE4EBA" w:rsidP="003F7D88">
      <w:pPr>
        <w:rPr>
          <w:sz w:val="24"/>
          <w:szCs w:val="24"/>
        </w:rPr>
      </w:pPr>
      <w:r w:rsidRPr="00CB2738">
        <w:tab/>
      </w:r>
      <w:r w:rsidR="00285D21" w:rsidRPr="00CB2738">
        <w:rPr>
          <w:sz w:val="24"/>
          <w:szCs w:val="24"/>
        </w:rPr>
        <w:t xml:space="preserve">The </w:t>
      </w:r>
      <w:r w:rsidR="00EB21BB">
        <w:rPr>
          <w:sz w:val="24"/>
          <w:szCs w:val="24"/>
        </w:rPr>
        <w:t>Export Control Official</w:t>
      </w:r>
      <w:r w:rsidRPr="00CB2738">
        <w:rPr>
          <w:sz w:val="24"/>
          <w:szCs w:val="24"/>
        </w:rPr>
        <w:t xml:space="preserve"> </w:t>
      </w:r>
      <w:r w:rsidR="002560BD">
        <w:rPr>
          <w:sz w:val="24"/>
          <w:szCs w:val="24"/>
        </w:rPr>
        <w:t xml:space="preserve">(ECO) </w:t>
      </w:r>
      <w:r w:rsidR="007534E0" w:rsidRPr="00CB2738">
        <w:rPr>
          <w:sz w:val="24"/>
          <w:szCs w:val="24"/>
        </w:rPr>
        <w:t>is</w:t>
      </w:r>
      <w:r w:rsidRPr="00CB2738">
        <w:rPr>
          <w:sz w:val="24"/>
          <w:szCs w:val="24"/>
        </w:rPr>
        <w:t xml:space="preserve"> </w:t>
      </w:r>
      <w:r w:rsidR="007534E0" w:rsidRPr="00CB2738">
        <w:rPr>
          <w:sz w:val="24"/>
          <w:szCs w:val="24"/>
        </w:rPr>
        <w:t>UNCG’s Empowered Official</w:t>
      </w:r>
      <w:r w:rsidR="002A57B3" w:rsidRPr="00CB2738">
        <w:rPr>
          <w:sz w:val="24"/>
          <w:szCs w:val="24"/>
        </w:rPr>
        <w:t xml:space="preserve"> for export control matters.</w:t>
      </w:r>
      <w:r w:rsidRPr="00CB2738">
        <w:rPr>
          <w:sz w:val="24"/>
          <w:szCs w:val="24"/>
        </w:rPr>
        <w:t xml:space="preserve"> In this c</w:t>
      </w:r>
      <w:r w:rsidR="007534E0" w:rsidRPr="00CB2738">
        <w:rPr>
          <w:sz w:val="24"/>
          <w:szCs w:val="24"/>
        </w:rPr>
        <w:t>apacity, the Empowered Official</w:t>
      </w:r>
      <w:r w:rsidRPr="00CB2738">
        <w:rPr>
          <w:sz w:val="24"/>
          <w:szCs w:val="24"/>
        </w:rPr>
        <w:t xml:space="preserve"> ha</w:t>
      </w:r>
      <w:r w:rsidR="007534E0" w:rsidRPr="00CB2738">
        <w:rPr>
          <w:sz w:val="24"/>
          <w:szCs w:val="24"/>
        </w:rPr>
        <w:t>s</w:t>
      </w:r>
      <w:r w:rsidRPr="00CB2738">
        <w:rPr>
          <w:sz w:val="24"/>
          <w:szCs w:val="24"/>
        </w:rPr>
        <w:t xml:space="preserve"> the authority to represent the university before the export control regulators in matters related to registration, licensing, commodity jurisdiction and classification requests, and voluntary </w:t>
      </w:r>
      <w:r w:rsidR="00D7096A" w:rsidRPr="00CB2738">
        <w:rPr>
          <w:sz w:val="24"/>
          <w:szCs w:val="24"/>
        </w:rPr>
        <w:t xml:space="preserve">or directed </w:t>
      </w:r>
      <w:r w:rsidRPr="00CB2738">
        <w:rPr>
          <w:sz w:val="24"/>
          <w:szCs w:val="24"/>
        </w:rPr>
        <w:t>disclosures.</w:t>
      </w:r>
      <w:r w:rsidR="002A57B3" w:rsidRPr="00CB2738">
        <w:rPr>
          <w:sz w:val="24"/>
          <w:szCs w:val="24"/>
        </w:rPr>
        <w:t xml:space="preserve"> </w:t>
      </w:r>
      <w:r w:rsidRPr="00CB2738">
        <w:rPr>
          <w:sz w:val="24"/>
          <w:szCs w:val="24"/>
        </w:rPr>
        <w:t xml:space="preserve">While certain oversight functions may be delegated, </w:t>
      </w:r>
      <w:r w:rsidR="00A822F0" w:rsidRPr="00CB2738">
        <w:rPr>
          <w:sz w:val="24"/>
          <w:szCs w:val="24"/>
        </w:rPr>
        <w:t xml:space="preserve">only </w:t>
      </w:r>
      <w:r w:rsidR="007534E0" w:rsidRPr="00CB2738">
        <w:rPr>
          <w:sz w:val="24"/>
          <w:szCs w:val="24"/>
        </w:rPr>
        <w:t>the Empowered Official</w:t>
      </w:r>
      <w:r w:rsidR="00A822F0" w:rsidRPr="00CB2738">
        <w:rPr>
          <w:sz w:val="24"/>
          <w:szCs w:val="24"/>
        </w:rPr>
        <w:t xml:space="preserve"> may sign paperwork and bind the university in any proceeding before DDTC, BIS, OFAC, or any other government agency with export control responsibilities.</w:t>
      </w:r>
    </w:p>
    <w:p w14:paraId="49A946BA" w14:textId="7BE76265" w:rsidR="00397234" w:rsidRPr="00CB2738" w:rsidRDefault="00226A37" w:rsidP="00CD3221">
      <w:pPr>
        <w:ind w:firstLine="360"/>
        <w:rPr>
          <w:sz w:val="24"/>
          <w:szCs w:val="24"/>
        </w:rPr>
      </w:pPr>
      <w:r w:rsidRPr="00CB2738">
        <w:rPr>
          <w:sz w:val="24"/>
          <w:szCs w:val="24"/>
        </w:rPr>
        <w:t xml:space="preserve">The </w:t>
      </w:r>
      <w:r w:rsidR="00EB21BB">
        <w:rPr>
          <w:sz w:val="24"/>
          <w:szCs w:val="24"/>
        </w:rPr>
        <w:t>Export Control Official</w:t>
      </w:r>
      <w:r w:rsidR="002560BD">
        <w:rPr>
          <w:sz w:val="24"/>
          <w:szCs w:val="24"/>
        </w:rPr>
        <w:t xml:space="preserve"> (ECO)</w:t>
      </w:r>
      <w:r w:rsidRPr="00CB2738">
        <w:rPr>
          <w:sz w:val="24"/>
          <w:szCs w:val="24"/>
        </w:rPr>
        <w:t>:</w:t>
      </w:r>
    </w:p>
    <w:p w14:paraId="7E0B321F" w14:textId="77777777" w:rsidR="00BA7ADF" w:rsidRPr="00CB2738" w:rsidRDefault="00226A37" w:rsidP="00BA7ADF">
      <w:pPr>
        <w:pStyle w:val="ListParagraph"/>
        <w:numPr>
          <w:ilvl w:val="0"/>
          <w:numId w:val="3"/>
        </w:numPr>
        <w:rPr>
          <w:sz w:val="24"/>
          <w:szCs w:val="24"/>
        </w:rPr>
      </w:pPr>
      <w:r w:rsidRPr="00CB2738">
        <w:rPr>
          <w:sz w:val="24"/>
          <w:szCs w:val="24"/>
        </w:rPr>
        <w:t xml:space="preserve">identifies areas at </w:t>
      </w:r>
      <w:r w:rsidR="005256FA" w:rsidRPr="00CB2738">
        <w:rPr>
          <w:sz w:val="24"/>
          <w:szCs w:val="24"/>
        </w:rPr>
        <w:t>UNCG</w:t>
      </w:r>
      <w:r w:rsidRPr="00CB2738">
        <w:rPr>
          <w:sz w:val="24"/>
          <w:szCs w:val="24"/>
        </w:rPr>
        <w:t xml:space="preserve"> that are impacted by export control regulations</w:t>
      </w:r>
      <w:r w:rsidR="00482FE5" w:rsidRPr="00CB2738">
        <w:rPr>
          <w:sz w:val="24"/>
          <w:szCs w:val="24"/>
        </w:rPr>
        <w:t>;</w:t>
      </w:r>
      <w:r w:rsidRPr="00CB2738">
        <w:rPr>
          <w:sz w:val="24"/>
          <w:szCs w:val="24"/>
        </w:rPr>
        <w:t xml:space="preserve"> </w:t>
      </w:r>
    </w:p>
    <w:p w14:paraId="0E8EC653" w14:textId="3E25C431" w:rsidR="00BA7ADF" w:rsidRPr="00CB2738" w:rsidRDefault="00226A37" w:rsidP="00BA7ADF">
      <w:pPr>
        <w:pStyle w:val="ListParagraph"/>
        <w:numPr>
          <w:ilvl w:val="0"/>
          <w:numId w:val="3"/>
        </w:numPr>
        <w:rPr>
          <w:sz w:val="24"/>
          <w:szCs w:val="24"/>
        </w:rPr>
      </w:pPr>
      <w:r w:rsidRPr="00CB2738">
        <w:rPr>
          <w:sz w:val="24"/>
          <w:szCs w:val="24"/>
        </w:rPr>
        <w:t xml:space="preserve">develops </w:t>
      </w:r>
      <w:r w:rsidR="00BA7ADF" w:rsidRPr="00CB2738">
        <w:rPr>
          <w:sz w:val="24"/>
          <w:szCs w:val="24"/>
        </w:rPr>
        <w:t xml:space="preserve">export </w:t>
      </w:r>
      <w:r w:rsidRPr="00CB2738">
        <w:rPr>
          <w:sz w:val="24"/>
          <w:szCs w:val="24"/>
        </w:rPr>
        <w:t>control procedure</w:t>
      </w:r>
      <w:r w:rsidR="00BA7ADF" w:rsidRPr="00CB2738">
        <w:rPr>
          <w:sz w:val="24"/>
          <w:szCs w:val="24"/>
        </w:rPr>
        <w:t xml:space="preserve"> guidance to</w:t>
      </w:r>
      <w:r w:rsidR="002A57B3" w:rsidRPr="00CB2738">
        <w:rPr>
          <w:sz w:val="24"/>
          <w:szCs w:val="24"/>
        </w:rPr>
        <w:t xml:space="preserve"> </w:t>
      </w:r>
      <w:r w:rsidR="00BA7ADF" w:rsidRPr="00CB2738">
        <w:rPr>
          <w:sz w:val="24"/>
          <w:szCs w:val="24"/>
        </w:rPr>
        <w:t>assist</w:t>
      </w:r>
      <w:r w:rsidRPr="00CB2738">
        <w:rPr>
          <w:sz w:val="24"/>
          <w:szCs w:val="24"/>
        </w:rPr>
        <w:t xml:space="preserve"> the university </w:t>
      </w:r>
      <w:r w:rsidR="00BA7ADF" w:rsidRPr="00CB2738">
        <w:rPr>
          <w:sz w:val="24"/>
          <w:szCs w:val="24"/>
        </w:rPr>
        <w:t xml:space="preserve">in </w:t>
      </w:r>
      <w:r w:rsidRPr="00CB2738">
        <w:rPr>
          <w:sz w:val="24"/>
          <w:szCs w:val="24"/>
        </w:rPr>
        <w:t>remain</w:t>
      </w:r>
      <w:r w:rsidR="00BA7ADF" w:rsidRPr="00CB2738">
        <w:rPr>
          <w:sz w:val="24"/>
          <w:szCs w:val="24"/>
        </w:rPr>
        <w:t>ing</w:t>
      </w:r>
      <w:r w:rsidRPr="00CB2738">
        <w:rPr>
          <w:sz w:val="24"/>
          <w:szCs w:val="24"/>
        </w:rPr>
        <w:t xml:space="preserve"> in compliance</w:t>
      </w:r>
      <w:r w:rsidR="00BA7ADF" w:rsidRPr="00CB2738">
        <w:rPr>
          <w:sz w:val="24"/>
          <w:szCs w:val="24"/>
        </w:rPr>
        <w:t xml:space="preserve"> with export control regulations</w:t>
      </w:r>
      <w:r w:rsidR="00482FE5" w:rsidRPr="00CB2738">
        <w:rPr>
          <w:sz w:val="24"/>
          <w:szCs w:val="24"/>
        </w:rPr>
        <w:t>;</w:t>
      </w:r>
    </w:p>
    <w:p w14:paraId="165B29C2" w14:textId="3BBC340E" w:rsidR="00BA7ADF" w:rsidRPr="00CB2738" w:rsidRDefault="00226A37" w:rsidP="00BA7ADF">
      <w:pPr>
        <w:pStyle w:val="ListParagraph"/>
        <w:numPr>
          <w:ilvl w:val="0"/>
          <w:numId w:val="3"/>
        </w:numPr>
        <w:rPr>
          <w:sz w:val="24"/>
          <w:szCs w:val="24"/>
        </w:rPr>
      </w:pPr>
      <w:r w:rsidRPr="00CB2738">
        <w:rPr>
          <w:sz w:val="24"/>
          <w:szCs w:val="24"/>
        </w:rPr>
        <w:t>educates inventors, princip</w:t>
      </w:r>
      <w:r w:rsidR="00DB2691" w:rsidRPr="00CB2738">
        <w:rPr>
          <w:sz w:val="24"/>
          <w:szCs w:val="24"/>
        </w:rPr>
        <w:t>al</w:t>
      </w:r>
      <w:r w:rsidRPr="00CB2738">
        <w:rPr>
          <w:sz w:val="24"/>
          <w:szCs w:val="24"/>
        </w:rPr>
        <w:t xml:space="preserve"> investigators, research centers and academic units about export control regulations and procedures at </w:t>
      </w:r>
      <w:r w:rsidR="005256FA" w:rsidRPr="00CB2738">
        <w:rPr>
          <w:sz w:val="24"/>
          <w:szCs w:val="24"/>
        </w:rPr>
        <w:t>UNCG</w:t>
      </w:r>
      <w:r w:rsidR="00482FE5" w:rsidRPr="00CB2738">
        <w:rPr>
          <w:sz w:val="24"/>
          <w:szCs w:val="24"/>
        </w:rPr>
        <w:t>;</w:t>
      </w:r>
    </w:p>
    <w:p w14:paraId="20097214" w14:textId="69F01E02" w:rsidR="00BA7ADF" w:rsidRPr="00CB2738" w:rsidRDefault="00226A37" w:rsidP="00226A37">
      <w:pPr>
        <w:pStyle w:val="ListParagraph"/>
        <w:numPr>
          <w:ilvl w:val="0"/>
          <w:numId w:val="3"/>
        </w:numPr>
        <w:rPr>
          <w:sz w:val="24"/>
          <w:szCs w:val="24"/>
        </w:rPr>
      </w:pPr>
      <w:r w:rsidRPr="00CB2738">
        <w:rPr>
          <w:sz w:val="24"/>
          <w:szCs w:val="24"/>
        </w:rPr>
        <w:t>monitors and interprets export control legislation</w:t>
      </w:r>
      <w:r w:rsidR="00482FE5" w:rsidRPr="00CB2738">
        <w:rPr>
          <w:sz w:val="24"/>
          <w:szCs w:val="24"/>
        </w:rPr>
        <w:t>;</w:t>
      </w:r>
      <w:r w:rsidR="00BA7ADF" w:rsidRPr="00CB2738">
        <w:rPr>
          <w:sz w:val="24"/>
          <w:szCs w:val="24"/>
        </w:rPr>
        <w:t xml:space="preserve"> </w:t>
      </w:r>
    </w:p>
    <w:p w14:paraId="77B45EF4" w14:textId="77777777" w:rsidR="00BA7ADF" w:rsidRPr="00CB2738" w:rsidRDefault="00226A37" w:rsidP="00226A37">
      <w:pPr>
        <w:pStyle w:val="ListParagraph"/>
        <w:numPr>
          <w:ilvl w:val="0"/>
          <w:numId w:val="3"/>
        </w:numPr>
        <w:rPr>
          <w:sz w:val="24"/>
          <w:szCs w:val="24"/>
        </w:rPr>
      </w:pPr>
      <w:r w:rsidRPr="00CB2738">
        <w:rPr>
          <w:sz w:val="24"/>
          <w:szCs w:val="24"/>
        </w:rPr>
        <w:t>assists investigators</w:t>
      </w:r>
      <w:r w:rsidR="00BA7ADF" w:rsidRPr="00CB2738">
        <w:rPr>
          <w:sz w:val="24"/>
          <w:szCs w:val="24"/>
        </w:rPr>
        <w:t xml:space="preserve">, researchers and offices at </w:t>
      </w:r>
      <w:r w:rsidR="005256FA" w:rsidRPr="00CB2738">
        <w:rPr>
          <w:sz w:val="24"/>
          <w:szCs w:val="24"/>
        </w:rPr>
        <w:t>UNCG</w:t>
      </w:r>
      <w:r w:rsidR="00BA7ADF" w:rsidRPr="00CB2738">
        <w:rPr>
          <w:sz w:val="24"/>
          <w:szCs w:val="24"/>
        </w:rPr>
        <w:t xml:space="preserve"> when research involves export controlled equipment or information</w:t>
      </w:r>
      <w:r w:rsidR="00482FE5" w:rsidRPr="00CB2738">
        <w:rPr>
          <w:sz w:val="24"/>
          <w:szCs w:val="24"/>
        </w:rPr>
        <w:t>;</w:t>
      </w:r>
    </w:p>
    <w:p w14:paraId="5DABAAEE" w14:textId="77777777" w:rsidR="00BA7ADF" w:rsidRPr="00CB2738" w:rsidRDefault="00BA7ADF" w:rsidP="00226A37">
      <w:pPr>
        <w:pStyle w:val="ListParagraph"/>
        <w:numPr>
          <w:ilvl w:val="0"/>
          <w:numId w:val="3"/>
        </w:numPr>
        <w:rPr>
          <w:sz w:val="24"/>
          <w:szCs w:val="24"/>
        </w:rPr>
      </w:pPr>
      <w:r w:rsidRPr="00CB2738">
        <w:rPr>
          <w:sz w:val="24"/>
          <w:szCs w:val="24"/>
        </w:rPr>
        <w:t>seeks advice from the Office of General Counsel in analyzing and handling export control compliance issues</w:t>
      </w:r>
      <w:r w:rsidR="00482FE5" w:rsidRPr="00CB2738">
        <w:rPr>
          <w:sz w:val="24"/>
          <w:szCs w:val="24"/>
        </w:rPr>
        <w:t>;</w:t>
      </w:r>
    </w:p>
    <w:p w14:paraId="1DC942B5" w14:textId="77777777" w:rsidR="00BA7ADF" w:rsidRPr="00CB2738" w:rsidRDefault="00BA7ADF" w:rsidP="00226A37">
      <w:pPr>
        <w:pStyle w:val="ListParagraph"/>
        <w:numPr>
          <w:ilvl w:val="0"/>
          <w:numId w:val="3"/>
        </w:numPr>
        <w:rPr>
          <w:sz w:val="24"/>
          <w:szCs w:val="24"/>
        </w:rPr>
      </w:pPr>
      <w:r w:rsidRPr="00CB2738">
        <w:rPr>
          <w:sz w:val="24"/>
          <w:szCs w:val="24"/>
        </w:rPr>
        <w:t>assists the PI in developing a technology control plan for research involving export controlled items or information to ensure compliance with export control regulations</w:t>
      </w:r>
      <w:r w:rsidR="00482FE5" w:rsidRPr="00CB2738">
        <w:rPr>
          <w:sz w:val="24"/>
          <w:szCs w:val="24"/>
        </w:rPr>
        <w:t>;</w:t>
      </w:r>
    </w:p>
    <w:p w14:paraId="4D10CFDA" w14:textId="77777777" w:rsidR="00BA7ADF" w:rsidRPr="00CB2738" w:rsidRDefault="00BA7ADF" w:rsidP="00226A37">
      <w:pPr>
        <w:pStyle w:val="ListParagraph"/>
        <w:numPr>
          <w:ilvl w:val="0"/>
          <w:numId w:val="3"/>
        </w:numPr>
        <w:rPr>
          <w:sz w:val="24"/>
          <w:szCs w:val="24"/>
        </w:rPr>
      </w:pPr>
      <w:r w:rsidRPr="00CB2738">
        <w:rPr>
          <w:sz w:val="24"/>
          <w:szCs w:val="24"/>
        </w:rPr>
        <w:t>applies for export licenses, commodity jurisdiction and commodity classification requests</w:t>
      </w:r>
      <w:r w:rsidR="00482FE5" w:rsidRPr="00CB2738">
        <w:rPr>
          <w:sz w:val="24"/>
          <w:szCs w:val="24"/>
        </w:rPr>
        <w:t>;</w:t>
      </w:r>
    </w:p>
    <w:p w14:paraId="1902BD95" w14:textId="77777777" w:rsidR="00BA7ADF" w:rsidRPr="00CB2738" w:rsidRDefault="00BA7ADF" w:rsidP="00226A37">
      <w:pPr>
        <w:pStyle w:val="ListParagraph"/>
        <w:numPr>
          <w:ilvl w:val="0"/>
          <w:numId w:val="3"/>
        </w:numPr>
        <w:rPr>
          <w:sz w:val="24"/>
          <w:szCs w:val="24"/>
        </w:rPr>
      </w:pPr>
      <w:r w:rsidRPr="00CB2738">
        <w:rPr>
          <w:sz w:val="24"/>
          <w:szCs w:val="24"/>
        </w:rPr>
        <w:t xml:space="preserve">advises and assists with record keeping for export controlled activities at </w:t>
      </w:r>
      <w:r w:rsidR="005256FA" w:rsidRPr="00CB2738">
        <w:rPr>
          <w:sz w:val="24"/>
          <w:szCs w:val="24"/>
        </w:rPr>
        <w:t>UNCG</w:t>
      </w:r>
      <w:r w:rsidR="00482FE5" w:rsidRPr="00CB2738">
        <w:rPr>
          <w:sz w:val="24"/>
          <w:szCs w:val="24"/>
        </w:rPr>
        <w:t>;</w:t>
      </w:r>
    </w:p>
    <w:p w14:paraId="192FB960" w14:textId="77777777" w:rsidR="00CD3221" w:rsidRPr="00CB2738" w:rsidRDefault="00482FE5" w:rsidP="00226A37">
      <w:pPr>
        <w:pStyle w:val="ListParagraph"/>
        <w:numPr>
          <w:ilvl w:val="0"/>
          <w:numId w:val="3"/>
        </w:numPr>
        <w:rPr>
          <w:sz w:val="24"/>
          <w:szCs w:val="24"/>
        </w:rPr>
      </w:pPr>
      <w:proofErr w:type="gramStart"/>
      <w:r w:rsidRPr="00CB2738">
        <w:rPr>
          <w:sz w:val="24"/>
          <w:szCs w:val="24"/>
        </w:rPr>
        <w:t>maintains</w:t>
      </w:r>
      <w:proofErr w:type="gramEnd"/>
      <w:r w:rsidR="00CD3221" w:rsidRPr="00CB2738">
        <w:rPr>
          <w:sz w:val="24"/>
          <w:szCs w:val="24"/>
        </w:rPr>
        <w:t xml:space="preserve"> the export controls website.</w:t>
      </w:r>
    </w:p>
    <w:p w14:paraId="6BB66E59" w14:textId="77777777" w:rsidR="00CD3221" w:rsidRPr="00CB2738" w:rsidRDefault="00CD3221" w:rsidP="00655DBF">
      <w:pPr>
        <w:pStyle w:val="Heading3"/>
        <w:rPr>
          <w:rStyle w:val="IntenseEmphasis"/>
          <w:rFonts w:asciiTheme="minorHAnsi" w:hAnsiTheme="minorHAnsi"/>
          <w:b/>
          <w:sz w:val="24"/>
          <w:szCs w:val="24"/>
        </w:rPr>
      </w:pPr>
      <w:bookmarkStart w:id="26" w:name="_Toc447097203"/>
      <w:r w:rsidRPr="00CB2738">
        <w:rPr>
          <w:rStyle w:val="IntenseEmphasis"/>
          <w:rFonts w:asciiTheme="minorHAnsi" w:hAnsiTheme="minorHAnsi"/>
          <w:b/>
          <w:sz w:val="24"/>
          <w:szCs w:val="24"/>
        </w:rPr>
        <w:t xml:space="preserve">Office of </w:t>
      </w:r>
      <w:r w:rsidR="007534E0" w:rsidRPr="00CB2738">
        <w:rPr>
          <w:rStyle w:val="IntenseEmphasis"/>
          <w:rFonts w:asciiTheme="minorHAnsi" w:hAnsiTheme="minorHAnsi"/>
          <w:b/>
          <w:sz w:val="24"/>
          <w:szCs w:val="24"/>
        </w:rPr>
        <w:t>Sponsored Programs</w:t>
      </w:r>
      <w:bookmarkEnd w:id="26"/>
    </w:p>
    <w:p w14:paraId="50B4486A" w14:textId="5BA1AD20" w:rsidR="00CD3221" w:rsidRPr="00CB2738" w:rsidRDefault="00CD3221" w:rsidP="00536856">
      <w:pPr>
        <w:ind w:firstLine="720"/>
        <w:rPr>
          <w:sz w:val="24"/>
          <w:szCs w:val="24"/>
        </w:rPr>
      </w:pPr>
      <w:r w:rsidRPr="00CB2738">
        <w:rPr>
          <w:sz w:val="24"/>
          <w:szCs w:val="24"/>
        </w:rPr>
        <w:t xml:space="preserve">The Office of </w:t>
      </w:r>
      <w:r w:rsidR="007534E0" w:rsidRPr="00CB2738">
        <w:rPr>
          <w:sz w:val="24"/>
          <w:szCs w:val="24"/>
        </w:rPr>
        <w:t>Sponsored Programs (O</w:t>
      </w:r>
      <w:r w:rsidRPr="00CB2738">
        <w:rPr>
          <w:sz w:val="24"/>
          <w:szCs w:val="24"/>
        </w:rPr>
        <w:t>S</w:t>
      </w:r>
      <w:r w:rsidR="007534E0" w:rsidRPr="00CB2738">
        <w:rPr>
          <w:sz w:val="24"/>
          <w:szCs w:val="24"/>
        </w:rPr>
        <w:t>P</w:t>
      </w:r>
      <w:r w:rsidRPr="00CB2738">
        <w:rPr>
          <w:sz w:val="24"/>
          <w:szCs w:val="24"/>
        </w:rPr>
        <w:t xml:space="preserve">) provides assistance and expertise in export controls by working closely with the </w:t>
      </w:r>
      <w:r w:rsidR="002560BD">
        <w:rPr>
          <w:sz w:val="24"/>
          <w:szCs w:val="24"/>
        </w:rPr>
        <w:t>ECO</w:t>
      </w:r>
      <w:r w:rsidRPr="00CB2738">
        <w:rPr>
          <w:sz w:val="24"/>
          <w:szCs w:val="24"/>
        </w:rPr>
        <w:t xml:space="preserve"> in identifying export control issues and providi</w:t>
      </w:r>
      <w:r w:rsidR="003C2ECD" w:rsidRPr="00CB2738">
        <w:rPr>
          <w:sz w:val="24"/>
          <w:szCs w:val="24"/>
        </w:rPr>
        <w:t xml:space="preserve">ng support for their solution. </w:t>
      </w:r>
      <w:r w:rsidR="007534E0" w:rsidRPr="00CB2738">
        <w:rPr>
          <w:sz w:val="24"/>
          <w:szCs w:val="24"/>
        </w:rPr>
        <w:t>O</w:t>
      </w:r>
      <w:r w:rsidR="00D74C59" w:rsidRPr="00CB2738">
        <w:rPr>
          <w:sz w:val="24"/>
          <w:szCs w:val="24"/>
        </w:rPr>
        <w:t>S</w:t>
      </w:r>
      <w:r w:rsidR="007534E0" w:rsidRPr="00CB2738">
        <w:rPr>
          <w:sz w:val="24"/>
          <w:szCs w:val="24"/>
        </w:rPr>
        <w:t>P</w:t>
      </w:r>
      <w:r w:rsidR="00D74C59" w:rsidRPr="00CB2738">
        <w:rPr>
          <w:sz w:val="24"/>
          <w:szCs w:val="24"/>
        </w:rPr>
        <w:t xml:space="preserve"> has the sole authority to bind the University to research related agreements.</w:t>
      </w:r>
      <w:r w:rsidR="002A57B3" w:rsidRPr="00CB2738">
        <w:rPr>
          <w:sz w:val="24"/>
          <w:szCs w:val="24"/>
        </w:rPr>
        <w:t xml:space="preserve"> </w:t>
      </w:r>
      <w:r w:rsidR="00D74C59" w:rsidRPr="00CB2738">
        <w:rPr>
          <w:sz w:val="24"/>
          <w:szCs w:val="24"/>
        </w:rPr>
        <w:t>O</w:t>
      </w:r>
      <w:r w:rsidRPr="00CB2738">
        <w:rPr>
          <w:sz w:val="24"/>
          <w:szCs w:val="24"/>
        </w:rPr>
        <w:t>S</w:t>
      </w:r>
      <w:r w:rsidR="007534E0" w:rsidRPr="00CB2738">
        <w:rPr>
          <w:sz w:val="24"/>
          <w:szCs w:val="24"/>
        </w:rPr>
        <w:t>P</w:t>
      </w:r>
      <w:r w:rsidRPr="00CB2738">
        <w:rPr>
          <w:sz w:val="24"/>
          <w:szCs w:val="24"/>
        </w:rPr>
        <w:t>:</w:t>
      </w:r>
    </w:p>
    <w:p w14:paraId="2F4AF3A2" w14:textId="371AE6D0" w:rsidR="00CD3221" w:rsidRPr="00CB2738" w:rsidRDefault="00D74C59" w:rsidP="00CD3221">
      <w:pPr>
        <w:pStyle w:val="ListParagraph"/>
        <w:numPr>
          <w:ilvl w:val="0"/>
          <w:numId w:val="4"/>
        </w:numPr>
        <w:rPr>
          <w:sz w:val="24"/>
          <w:szCs w:val="24"/>
        </w:rPr>
      </w:pPr>
      <w:r w:rsidRPr="00CB2738">
        <w:rPr>
          <w:sz w:val="24"/>
          <w:szCs w:val="24"/>
        </w:rPr>
        <w:t>review</w:t>
      </w:r>
      <w:r w:rsidR="00DB2691" w:rsidRPr="00CB2738">
        <w:rPr>
          <w:sz w:val="24"/>
          <w:szCs w:val="24"/>
        </w:rPr>
        <w:t>s</w:t>
      </w:r>
      <w:r w:rsidR="00CD3221" w:rsidRPr="00CB2738">
        <w:rPr>
          <w:sz w:val="24"/>
          <w:szCs w:val="24"/>
        </w:rPr>
        <w:t xml:space="preserve"> terms o</w:t>
      </w:r>
      <w:r w:rsidR="003C2ECD" w:rsidRPr="00CB2738">
        <w:rPr>
          <w:sz w:val="24"/>
          <w:szCs w:val="24"/>
        </w:rPr>
        <w:t xml:space="preserve">f sponsored program agreements </w:t>
      </w:r>
      <w:r w:rsidR="00CD3221" w:rsidRPr="00CB2738">
        <w:rPr>
          <w:sz w:val="24"/>
          <w:szCs w:val="24"/>
        </w:rPr>
        <w:t xml:space="preserve">to identify restrictions on publication and dissemination of research results and to </w:t>
      </w:r>
      <w:r w:rsidRPr="00CB2738">
        <w:rPr>
          <w:sz w:val="24"/>
          <w:szCs w:val="24"/>
        </w:rPr>
        <w:t>negotiate</w:t>
      </w:r>
      <w:r w:rsidR="00CD3221" w:rsidRPr="00CB2738">
        <w:rPr>
          <w:sz w:val="24"/>
          <w:szCs w:val="24"/>
        </w:rPr>
        <w:t xml:space="preserve"> out such restrictions</w:t>
      </w:r>
      <w:r w:rsidR="00482FE5" w:rsidRPr="00CB2738">
        <w:rPr>
          <w:sz w:val="24"/>
          <w:szCs w:val="24"/>
        </w:rPr>
        <w:t>;</w:t>
      </w:r>
    </w:p>
    <w:p w14:paraId="6971619F" w14:textId="77777777" w:rsidR="00CD3221" w:rsidRPr="00CB2738" w:rsidRDefault="00482FE5" w:rsidP="00CD3221">
      <w:pPr>
        <w:pStyle w:val="ListParagraph"/>
        <w:numPr>
          <w:ilvl w:val="0"/>
          <w:numId w:val="4"/>
        </w:numPr>
        <w:rPr>
          <w:sz w:val="24"/>
          <w:szCs w:val="24"/>
        </w:rPr>
      </w:pPr>
      <w:r w:rsidRPr="00CB2738">
        <w:rPr>
          <w:sz w:val="24"/>
          <w:szCs w:val="24"/>
        </w:rPr>
        <w:t>provide</w:t>
      </w:r>
      <w:r w:rsidR="00DB2691" w:rsidRPr="00CB2738">
        <w:rPr>
          <w:sz w:val="24"/>
          <w:szCs w:val="24"/>
        </w:rPr>
        <w:t>s</w:t>
      </w:r>
      <w:r w:rsidRPr="00CB2738">
        <w:rPr>
          <w:sz w:val="24"/>
          <w:szCs w:val="24"/>
        </w:rPr>
        <w:t xml:space="preserve"> assistance to PI in identifying international components of sponsored program agreements, identifying potential export control issues in the proposed international </w:t>
      </w:r>
      <w:r w:rsidRPr="00CB2738">
        <w:rPr>
          <w:sz w:val="24"/>
          <w:szCs w:val="24"/>
        </w:rPr>
        <w:lastRenderedPageBreak/>
        <w:t>component and verifying that the international entities and individuals are not restricted parties or specially designated nationals;</w:t>
      </w:r>
    </w:p>
    <w:p w14:paraId="3DBAED73" w14:textId="748680AC" w:rsidR="00482FE5" w:rsidRPr="00CB2738" w:rsidRDefault="003C2ECD" w:rsidP="00CD3221">
      <w:pPr>
        <w:pStyle w:val="ListParagraph"/>
        <w:numPr>
          <w:ilvl w:val="0"/>
          <w:numId w:val="4"/>
        </w:numPr>
        <w:rPr>
          <w:sz w:val="24"/>
          <w:szCs w:val="24"/>
        </w:rPr>
      </w:pPr>
      <w:r w:rsidRPr="00CB2738">
        <w:rPr>
          <w:sz w:val="24"/>
          <w:szCs w:val="24"/>
        </w:rPr>
        <w:t>communicates</w:t>
      </w:r>
      <w:r w:rsidR="00482FE5" w:rsidRPr="00CB2738">
        <w:rPr>
          <w:sz w:val="24"/>
          <w:szCs w:val="24"/>
        </w:rPr>
        <w:t xml:space="preserve"> identified potential export control issues to the PI and the </w:t>
      </w:r>
      <w:r w:rsidR="002560BD">
        <w:rPr>
          <w:sz w:val="24"/>
          <w:szCs w:val="24"/>
        </w:rPr>
        <w:t>ECO</w:t>
      </w:r>
      <w:r w:rsidR="00482FE5" w:rsidRPr="00CB2738">
        <w:rPr>
          <w:sz w:val="24"/>
          <w:szCs w:val="24"/>
        </w:rPr>
        <w:t>;</w:t>
      </w:r>
    </w:p>
    <w:p w14:paraId="473422B4" w14:textId="7F6BD158" w:rsidR="00482FE5" w:rsidRPr="00CB2738" w:rsidRDefault="00482FE5" w:rsidP="00CD3221">
      <w:pPr>
        <w:pStyle w:val="ListParagraph"/>
        <w:numPr>
          <w:ilvl w:val="0"/>
          <w:numId w:val="4"/>
        </w:numPr>
        <w:rPr>
          <w:sz w:val="24"/>
          <w:szCs w:val="24"/>
        </w:rPr>
      </w:pPr>
      <w:proofErr w:type="gramStart"/>
      <w:r w:rsidRPr="00CB2738">
        <w:rPr>
          <w:sz w:val="24"/>
          <w:szCs w:val="24"/>
        </w:rPr>
        <w:t>communicates</w:t>
      </w:r>
      <w:proofErr w:type="gramEnd"/>
      <w:r w:rsidRPr="00CB2738">
        <w:rPr>
          <w:sz w:val="24"/>
          <w:szCs w:val="24"/>
        </w:rPr>
        <w:t xml:space="preserve"> with the </w:t>
      </w:r>
      <w:r w:rsidR="002560BD">
        <w:rPr>
          <w:sz w:val="24"/>
          <w:szCs w:val="24"/>
        </w:rPr>
        <w:t>ECO</w:t>
      </w:r>
      <w:r w:rsidRPr="00CB2738">
        <w:rPr>
          <w:sz w:val="24"/>
          <w:szCs w:val="24"/>
        </w:rPr>
        <w:t xml:space="preserve"> about any changes in awards that necessitate </w:t>
      </w:r>
      <w:r w:rsidR="00004F9E" w:rsidRPr="00CB2738">
        <w:rPr>
          <w:sz w:val="24"/>
          <w:szCs w:val="24"/>
        </w:rPr>
        <w:t xml:space="preserve">another </w:t>
      </w:r>
      <w:r w:rsidRPr="00CB2738">
        <w:rPr>
          <w:sz w:val="24"/>
          <w:szCs w:val="24"/>
        </w:rPr>
        <w:t>review of the project for export controls.</w:t>
      </w:r>
    </w:p>
    <w:p w14:paraId="362429A2" w14:textId="77777777" w:rsidR="00482FE5" w:rsidRPr="00CB2738" w:rsidRDefault="00482FE5" w:rsidP="00655DBF">
      <w:pPr>
        <w:pStyle w:val="Heading3"/>
        <w:rPr>
          <w:rStyle w:val="IntenseEmphasis"/>
          <w:rFonts w:asciiTheme="minorHAnsi" w:hAnsiTheme="minorHAnsi"/>
          <w:b/>
          <w:sz w:val="24"/>
          <w:szCs w:val="24"/>
        </w:rPr>
      </w:pPr>
      <w:bookmarkStart w:id="27" w:name="_Toc447097204"/>
      <w:r w:rsidRPr="00CB2738">
        <w:rPr>
          <w:rStyle w:val="IntenseEmphasis"/>
          <w:rFonts w:asciiTheme="minorHAnsi" w:hAnsiTheme="minorHAnsi"/>
          <w:b/>
          <w:sz w:val="24"/>
          <w:szCs w:val="24"/>
        </w:rPr>
        <w:t>Research Administrators</w:t>
      </w:r>
      <w:bookmarkEnd w:id="27"/>
    </w:p>
    <w:p w14:paraId="245E0851" w14:textId="6B3EF145" w:rsidR="00482FE5" w:rsidRPr="00CB2738" w:rsidRDefault="00482FE5" w:rsidP="00482FE5">
      <w:pPr>
        <w:rPr>
          <w:sz w:val="24"/>
          <w:szCs w:val="24"/>
        </w:rPr>
      </w:pPr>
      <w:r w:rsidRPr="00CB2738">
        <w:tab/>
      </w:r>
      <w:r w:rsidRPr="00CB2738">
        <w:rPr>
          <w:sz w:val="24"/>
          <w:szCs w:val="24"/>
        </w:rPr>
        <w:t>The school and department research administrators work closely with OS</w:t>
      </w:r>
      <w:r w:rsidR="003C2ECD" w:rsidRPr="00CB2738">
        <w:rPr>
          <w:sz w:val="24"/>
          <w:szCs w:val="24"/>
        </w:rPr>
        <w:t>P and the PI.</w:t>
      </w:r>
      <w:r w:rsidR="002A57B3" w:rsidRPr="00CB2738">
        <w:rPr>
          <w:sz w:val="24"/>
          <w:szCs w:val="24"/>
        </w:rPr>
        <w:t xml:space="preserve"> </w:t>
      </w:r>
      <w:r w:rsidR="003C2ECD" w:rsidRPr="00CB2738">
        <w:rPr>
          <w:sz w:val="24"/>
          <w:szCs w:val="24"/>
        </w:rPr>
        <w:t>Together with O</w:t>
      </w:r>
      <w:r w:rsidRPr="00CB2738">
        <w:rPr>
          <w:sz w:val="24"/>
          <w:szCs w:val="24"/>
        </w:rPr>
        <w:t>S</w:t>
      </w:r>
      <w:r w:rsidR="003C2ECD" w:rsidRPr="00CB2738">
        <w:rPr>
          <w:sz w:val="24"/>
          <w:szCs w:val="24"/>
        </w:rPr>
        <w:t>P</w:t>
      </w:r>
      <w:r w:rsidRPr="00CB2738">
        <w:rPr>
          <w:sz w:val="24"/>
          <w:szCs w:val="24"/>
        </w:rPr>
        <w:t>, they:</w:t>
      </w:r>
    </w:p>
    <w:p w14:paraId="4671C472" w14:textId="77777777" w:rsidR="00482FE5" w:rsidRPr="00CB2738" w:rsidRDefault="00482FE5" w:rsidP="00482FE5">
      <w:pPr>
        <w:pStyle w:val="ListParagraph"/>
        <w:numPr>
          <w:ilvl w:val="0"/>
          <w:numId w:val="5"/>
        </w:numPr>
        <w:rPr>
          <w:sz w:val="24"/>
          <w:szCs w:val="24"/>
        </w:rPr>
      </w:pPr>
      <w:r w:rsidRPr="00CB2738">
        <w:rPr>
          <w:sz w:val="24"/>
          <w:szCs w:val="24"/>
        </w:rPr>
        <w:t>provide assistance to PIs in reviewing terms of sponsored program agreements, material transfer agreements and other non-monetary agreements to identify restrictions on publication and dissemination of research results and flag such restrictions in agency requests for proposal</w:t>
      </w:r>
      <w:r w:rsidR="0065751E" w:rsidRPr="00CB2738">
        <w:rPr>
          <w:sz w:val="24"/>
          <w:szCs w:val="24"/>
        </w:rPr>
        <w:t>s</w:t>
      </w:r>
      <w:r w:rsidRPr="00CB2738">
        <w:rPr>
          <w:sz w:val="24"/>
          <w:szCs w:val="24"/>
        </w:rPr>
        <w:t>;</w:t>
      </w:r>
    </w:p>
    <w:p w14:paraId="158A2C06" w14:textId="77777777" w:rsidR="0065751E" w:rsidRPr="00CB2738" w:rsidRDefault="00482FE5" w:rsidP="00482FE5">
      <w:pPr>
        <w:pStyle w:val="ListParagraph"/>
        <w:numPr>
          <w:ilvl w:val="0"/>
          <w:numId w:val="5"/>
        </w:numPr>
        <w:rPr>
          <w:sz w:val="24"/>
          <w:szCs w:val="24"/>
        </w:rPr>
      </w:pPr>
      <w:r w:rsidRPr="00CB2738">
        <w:rPr>
          <w:sz w:val="24"/>
          <w:szCs w:val="24"/>
        </w:rPr>
        <w:t xml:space="preserve">provide assistance to PI in identifying international components of sponsored program agreements, identifying potential export control issues in the proposed international component </w:t>
      </w:r>
      <w:r w:rsidR="0065751E" w:rsidRPr="00CB2738">
        <w:rPr>
          <w:sz w:val="24"/>
          <w:szCs w:val="24"/>
        </w:rPr>
        <w:t>;</w:t>
      </w:r>
    </w:p>
    <w:p w14:paraId="70C79727" w14:textId="67553937" w:rsidR="00482FE5" w:rsidRPr="00CB2738" w:rsidRDefault="0065751E" w:rsidP="00482FE5">
      <w:pPr>
        <w:pStyle w:val="ListParagraph"/>
        <w:numPr>
          <w:ilvl w:val="0"/>
          <w:numId w:val="5"/>
        </w:numPr>
        <w:rPr>
          <w:sz w:val="24"/>
          <w:szCs w:val="24"/>
        </w:rPr>
      </w:pPr>
      <w:r w:rsidRPr="00CB2738">
        <w:rPr>
          <w:sz w:val="24"/>
          <w:szCs w:val="24"/>
        </w:rPr>
        <w:t>communicate</w:t>
      </w:r>
      <w:r w:rsidR="00482FE5" w:rsidRPr="00CB2738">
        <w:rPr>
          <w:sz w:val="24"/>
          <w:szCs w:val="24"/>
        </w:rPr>
        <w:t xml:space="preserve"> identified potential export control issues to the PI and the </w:t>
      </w:r>
      <w:r w:rsidR="002560BD">
        <w:rPr>
          <w:sz w:val="24"/>
          <w:szCs w:val="24"/>
        </w:rPr>
        <w:t>ECO</w:t>
      </w:r>
      <w:r w:rsidR="00482FE5" w:rsidRPr="00CB2738">
        <w:rPr>
          <w:sz w:val="24"/>
          <w:szCs w:val="24"/>
        </w:rPr>
        <w:t>;</w:t>
      </w:r>
    </w:p>
    <w:p w14:paraId="33FE9D1E" w14:textId="28B6F505" w:rsidR="00482FE5" w:rsidRPr="00CB2738" w:rsidRDefault="00482FE5" w:rsidP="00482FE5">
      <w:pPr>
        <w:pStyle w:val="ListParagraph"/>
        <w:numPr>
          <w:ilvl w:val="0"/>
          <w:numId w:val="5"/>
        </w:numPr>
        <w:rPr>
          <w:sz w:val="24"/>
          <w:szCs w:val="24"/>
        </w:rPr>
      </w:pPr>
      <w:proofErr w:type="gramStart"/>
      <w:r w:rsidRPr="00CB2738">
        <w:rPr>
          <w:sz w:val="24"/>
          <w:szCs w:val="24"/>
        </w:rPr>
        <w:t>communicate</w:t>
      </w:r>
      <w:proofErr w:type="gramEnd"/>
      <w:r w:rsidR="0065751E" w:rsidRPr="00CB2738">
        <w:rPr>
          <w:sz w:val="24"/>
          <w:szCs w:val="24"/>
        </w:rPr>
        <w:t xml:space="preserve"> </w:t>
      </w:r>
      <w:r w:rsidRPr="00CB2738">
        <w:rPr>
          <w:sz w:val="24"/>
          <w:szCs w:val="24"/>
        </w:rPr>
        <w:t xml:space="preserve">with the </w:t>
      </w:r>
      <w:r w:rsidR="002560BD">
        <w:rPr>
          <w:sz w:val="24"/>
          <w:szCs w:val="24"/>
        </w:rPr>
        <w:t>ECO</w:t>
      </w:r>
      <w:r w:rsidRPr="00CB2738">
        <w:rPr>
          <w:sz w:val="24"/>
          <w:szCs w:val="24"/>
        </w:rPr>
        <w:t xml:space="preserve"> </w:t>
      </w:r>
      <w:r w:rsidR="003C2ECD" w:rsidRPr="00CB2738">
        <w:rPr>
          <w:sz w:val="24"/>
          <w:szCs w:val="24"/>
        </w:rPr>
        <w:t>and O</w:t>
      </w:r>
      <w:r w:rsidR="003C0092" w:rsidRPr="00CB2738">
        <w:rPr>
          <w:sz w:val="24"/>
          <w:szCs w:val="24"/>
        </w:rPr>
        <w:t>S</w:t>
      </w:r>
      <w:r w:rsidR="003C2ECD" w:rsidRPr="00CB2738">
        <w:rPr>
          <w:sz w:val="24"/>
          <w:szCs w:val="24"/>
        </w:rPr>
        <w:t>P</w:t>
      </w:r>
      <w:r w:rsidR="003C0092" w:rsidRPr="00CB2738">
        <w:rPr>
          <w:sz w:val="24"/>
          <w:szCs w:val="24"/>
        </w:rPr>
        <w:t xml:space="preserve"> </w:t>
      </w:r>
      <w:r w:rsidRPr="00CB2738">
        <w:rPr>
          <w:sz w:val="24"/>
          <w:szCs w:val="24"/>
        </w:rPr>
        <w:t>about any changes in awards that necessitate a re-review of the project for export controls.</w:t>
      </w:r>
    </w:p>
    <w:p w14:paraId="49DE5BBE" w14:textId="77777777" w:rsidR="0065751E" w:rsidRPr="00CB2738" w:rsidRDefault="0065751E" w:rsidP="00655DBF">
      <w:pPr>
        <w:pStyle w:val="Heading3"/>
        <w:rPr>
          <w:rStyle w:val="IntenseEmphasis"/>
          <w:rFonts w:asciiTheme="minorHAnsi" w:hAnsiTheme="minorHAnsi"/>
          <w:b/>
          <w:sz w:val="24"/>
          <w:szCs w:val="24"/>
        </w:rPr>
      </w:pPr>
      <w:bookmarkStart w:id="28" w:name="_Toc447097205"/>
      <w:r w:rsidRPr="00CB2738">
        <w:rPr>
          <w:rStyle w:val="IntenseEmphasis"/>
          <w:rFonts w:asciiTheme="minorHAnsi" w:hAnsiTheme="minorHAnsi"/>
          <w:b/>
          <w:sz w:val="24"/>
          <w:szCs w:val="24"/>
        </w:rPr>
        <w:t>Business Administrators</w:t>
      </w:r>
      <w:bookmarkEnd w:id="28"/>
    </w:p>
    <w:p w14:paraId="72726BAD" w14:textId="6AB95E4A" w:rsidR="0065751E" w:rsidRPr="00CB2738" w:rsidRDefault="003C0092" w:rsidP="007D65F1">
      <w:pPr>
        <w:rPr>
          <w:sz w:val="24"/>
          <w:szCs w:val="24"/>
        </w:rPr>
      </w:pPr>
      <w:r w:rsidRPr="00CB2738">
        <w:tab/>
      </w:r>
      <w:r w:rsidRPr="00CB2738">
        <w:rPr>
          <w:sz w:val="24"/>
          <w:szCs w:val="24"/>
        </w:rPr>
        <w:t xml:space="preserve">The school and department business administrators assist in ensuring compliance with export control regulations by identifying </w:t>
      </w:r>
      <w:r w:rsidR="00815C84" w:rsidRPr="00CB2738">
        <w:rPr>
          <w:sz w:val="24"/>
          <w:szCs w:val="24"/>
        </w:rPr>
        <w:t>potential exp</w:t>
      </w:r>
      <w:r w:rsidR="003C2ECD" w:rsidRPr="00CB2738">
        <w:rPr>
          <w:sz w:val="24"/>
          <w:szCs w:val="24"/>
        </w:rPr>
        <w:t xml:space="preserve">ort issues in unit activities. </w:t>
      </w:r>
      <w:r w:rsidR="00815C84" w:rsidRPr="00CB2738">
        <w:rPr>
          <w:sz w:val="24"/>
          <w:szCs w:val="24"/>
        </w:rPr>
        <w:t xml:space="preserve">Such issues may include </w:t>
      </w:r>
      <w:r w:rsidR="00FC642B" w:rsidRPr="00CB2738">
        <w:rPr>
          <w:sz w:val="24"/>
          <w:szCs w:val="24"/>
        </w:rPr>
        <w:t xml:space="preserve">reviewing invoices for </w:t>
      </w:r>
      <w:r w:rsidR="004F4066" w:rsidRPr="00CB2738">
        <w:rPr>
          <w:sz w:val="24"/>
          <w:szCs w:val="24"/>
        </w:rPr>
        <w:t>statements that items may not be exported</w:t>
      </w:r>
      <w:r w:rsidR="00815C84" w:rsidRPr="00CB2738">
        <w:rPr>
          <w:sz w:val="24"/>
          <w:szCs w:val="24"/>
        </w:rPr>
        <w:t xml:space="preserve">, ensuring international shipping is compliant with export control laws, </w:t>
      </w:r>
      <w:r w:rsidR="00DB2691" w:rsidRPr="00CB2738">
        <w:rPr>
          <w:sz w:val="24"/>
          <w:szCs w:val="24"/>
        </w:rPr>
        <w:t xml:space="preserve">ensuring that payments do not go to, or contracts are not entered into, anyone on the then-current Specially Designated Nationals (SDN) list, </w:t>
      </w:r>
      <w:r w:rsidR="006620DF" w:rsidRPr="00CB2738">
        <w:rPr>
          <w:sz w:val="24"/>
          <w:szCs w:val="24"/>
        </w:rPr>
        <w:t>ensuring that international travel is compli</w:t>
      </w:r>
      <w:r w:rsidR="00DB2691" w:rsidRPr="00CB2738">
        <w:rPr>
          <w:sz w:val="24"/>
          <w:szCs w:val="24"/>
        </w:rPr>
        <w:t>a</w:t>
      </w:r>
      <w:r w:rsidR="006620DF" w:rsidRPr="00CB2738">
        <w:rPr>
          <w:sz w:val="24"/>
          <w:szCs w:val="24"/>
        </w:rPr>
        <w:t xml:space="preserve">nt with applicable export control regulations, </w:t>
      </w:r>
      <w:r w:rsidR="00815C84" w:rsidRPr="00CB2738">
        <w:rPr>
          <w:sz w:val="24"/>
          <w:szCs w:val="24"/>
        </w:rPr>
        <w:t>and ensuring that visa export certification information has been completed.</w:t>
      </w:r>
    </w:p>
    <w:p w14:paraId="2A99BC04" w14:textId="77777777" w:rsidR="00815C84" w:rsidRPr="00CB2738" w:rsidRDefault="00815C84" w:rsidP="00655DBF">
      <w:pPr>
        <w:pStyle w:val="Heading3"/>
        <w:rPr>
          <w:rStyle w:val="IntenseEmphasis"/>
          <w:rFonts w:asciiTheme="minorHAnsi" w:hAnsiTheme="minorHAnsi"/>
          <w:b/>
          <w:sz w:val="24"/>
          <w:szCs w:val="24"/>
        </w:rPr>
      </w:pPr>
      <w:bookmarkStart w:id="29" w:name="_Toc447097206"/>
      <w:r w:rsidRPr="00CB2738">
        <w:rPr>
          <w:rStyle w:val="IntenseEmphasis"/>
          <w:rFonts w:asciiTheme="minorHAnsi" w:hAnsiTheme="minorHAnsi"/>
          <w:b/>
          <w:sz w:val="24"/>
          <w:szCs w:val="24"/>
        </w:rPr>
        <w:t>Princip</w:t>
      </w:r>
      <w:r w:rsidR="006620DF" w:rsidRPr="00CB2738">
        <w:rPr>
          <w:rStyle w:val="IntenseEmphasis"/>
          <w:rFonts w:asciiTheme="minorHAnsi" w:hAnsiTheme="minorHAnsi"/>
          <w:b/>
          <w:sz w:val="24"/>
          <w:szCs w:val="24"/>
        </w:rPr>
        <w:t xml:space="preserve">al </w:t>
      </w:r>
      <w:r w:rsidRPr="00CB2738">
        <w:rPr>
          <w:rStyle w:val="IntenseEmphasis"/>
          <w:rFonts w:asciiTheme="minorHAnsi" w:hAnsiTheme="minorHAnsi"/>
          <w:b/>
          <w:sz w:val="24"/>
          <w:szCs w:val="24"/>
        </w:rPr>
        <w:t>Investigators</w:t>
      </w:r>
      <w:bookmarkEnd w:id="29"/>
    </w:p>
    <w:p w14:paraId="66CEBC25" w14:textId="03E69AE9" w:rsidR="00815C84" w:rsidRPr="00CB2738" w:rsidRDefault="00815C84" w:rsidP="007D65F1">
      <w:pPr>
        <w:rPr>
          <w:sz w:val="24"/>
          <w:szCs w:val="24"/>
        </w:rPr>
      </w:pPr>
      <w:r w:rsidRPr="00CB2738">
        <w:tab/>
      </w:r>
      <w:r w:rsidRPr="00CB2738">
        <w:rPr>
          <w:sz w:val="24"/>
          <w:szCs w:val="24"/>
        </w:rPr>
        <w:t xml:space="preserve">PIs have expert knowledge of the type of information and technology involved in a research project or </w:t>
      </w:r>
      <w:r w:rsidR="006620DF" w:rsidRPr="00CB2738">
        <w:rPr>
          <w:sz w:val="24"/>
          <w:szCs w:val="24"/>
        </w:rPr>
        <w:t>other</w:t>
      </w:r>
      <w:r w:rsidRPr="00CB2738">
        <w:rPr>
          <w:sz w:val="24"/>
          <w:szCs w:val="24"/>
        </w:rPr>
        <w:t xml:space="preserve"> university activity, such as presenting at conferences and discussing research findings with fellow researchers or collaborators.</w:t>
      </w:r>
      <w:r w:rsidR="002A57B3" w:rsidRPr="00CB2738">
        <w:rPr>
          <w:sz w:val="24"/>
          <w:szCs w:val="24"/>
        </w:rPr>
        <w:t xml:space="preserve"> </w:t>
      </w:r>
      <w:r w:rsidRPr="00CB2738">
        <w:rPr>
          <w:sz w:val="24"/>
          <w:szCs w:val="24"/>
        </w:rPr>
        <w:t xml:space="preserve">PIs must ensure that they do not disclose controlled information, such as information that has been provided to them under a corporate non-disclosure agreement, or transfer </w:t>
      </w:r>
      <w:r w:rsidR="006620DF" w:rsidRPr="00CB2738">
        <w:rPr>
          <w:sz w:val="24"/>
          <w:szCs w:val="24"/>
        </w:rPr>
        <w:t>controlled articles or services to a foreign national without prior authorization as required.</w:t>
      </w:r>
      <w:r w:rsidR="002A57B3" w:rsidRPr="00CB2738">
        <w:rPr>
          <w:sz w:val="24"/>
          <w:szCs w:val="24"/>
        </w:rPr>
        <w:t xml:space="preserve"> </w:t>
      </w:r>
      <w:r w:rsidR="006620DF" w:rsidRPr="00CB2738">
        <w:rPr>
          <w:sz w:val="24"/>
          <w:szCs w:val="24"/>
        </w:rPr>
        <w:t>Each P</w:t>
      </w:r>
      <w:r w:rsidR="00DB2691" w:rsidRPr="00CB2738">
        <w:rPr>
          <w:sz w:val="24"/>
          <w:szCs w:val="24"/>
        </w:rPr>
        <w:t>I</w:t>
      </w:r>
      <w:r w:rsidR="006620DF" w:rsidRPr="00CB2738">
        <w:rPr>
          <w:sz w:val="24"/>
          <w:szCs w:val="24"/>
        </w:rPr>
        <w:t xml:space="preserve"> must:</w:t>
      </w:r>
    </w:p>
    <w:p w14:paraId="2414B75A" w14:textId="77777777" w:rsidR="006620DF" w:rsidRPr="00CB2738" w:rsidRDefault="006620DF" w:rsidP="006620DF">
      <w:pPr>
        <w:pStyle w:val="ListParagraph"/>
        <w:numPr>
          <w:ilvl w:val="0"/>
          <w:numId w:val="6"/>
        </w:numPr>
        <w:rPr>
          <w:sz w:val="24"/>
          <w:szCs w:val="24"/>
        </w:rPr>
      </w:pPr>
      <w:r w:rsidRPr="00CB2738">
        <w:rPr>
          <w:sz w:val="24"/>
          <w:szCs w:val="24"/>
        </w:rPr>
        <w:t>understand his/her obligations under the export control laws;</w:t>
      </w:r>
    </w:p>
    <w:p w14:paraId="49CABE5A" w14:textId="48D85644" w:rsidR="006620DF" w:rsidRPr="00CB2738" w:rsidRDefault="006620DF" w:rsidP="006620DF">
      <w:pPr>
        <w:pStyle w:val="ListParagraph"/>
        <w:numPr>
          <w:ilvl w:val="0"/>
          <w:numId w:val="6"/>
        </w:numPr>
        <w:rPr>
          <w:sz w:val="24"/>
          <w:szCs w:val="24"/>
        </w:rPr>
      </w:pPr>
      <w:r w:rsidRPr="00CB2738">
        <w:rPr>
          <w:sz w:val="24"/>
          <w:szCs w:val="24"/>
        </w:rPr>
        <w:t xml:space="preserve">assist the </w:t>
      </w:r>
      <w:r w:rsidR="002560BD">
        <w:rPr>
          <w:sz w:val="24"/>
          <w:szCs w:val="24"/>
        </w:rPr>
        <w:t>ECO</w:t>
      </w:r>
      <w:r w:rsidRPr="00CB2738">
        <w:rPr>
          <w:sz w:val="24"/>
          <w:szCs w:val="24"/>
        </w:rPr>
        <w:t xml:space="preserve"> in correctly classifying technology</w:t>
      </w:r>
      <w:r w:rsidR="00574721" w:rsidRPr="00CB2738">
        <w:rPr>
          <w:sz w:val="24"/>
          <w:szCs w:val="24"/>
        </w:rPr>
        <w:t>, information</w:t>
      </w:r>
      <w:r w:rsidRPr="00CB2738">
        <w:rPr>
          <w:sz w:val="24"/>
          <w:szCs w:val="24"/>
        </w:rPr>
        <w:t xml:space="preserve"> and </w:t>
      </w:r>
      <w:r w:rsidR="00574721" w:rsidRPr="00CB2738">
        <w:rPr>
          <w:sz w:val="24"/>
          <w:szCs w:val="24"/>
        </w:rPr>
        <w:t>equipment</w:t>
      </w:r>
      <w:r w:rsidRPr="00CB2738">
        <w:rPr>
          <w:sz w:val="24"/>
          <w:szCs w:val="24"/>
        </w:rPr>
        <w:t xml:space="preserve"> that are subject to export control laws;</w:t>
      </w:r>
    </w:p>
    <w:p w14:paraId="01F5678E" w14:textId="77777777" w:rsidR="006620DF" w:rsidRPr="00CB2738" w:rsidRDefault="006620DF" w:rsidP="006620DF">
      <w:pPr>
        <w:pStyle w:val="ListParagraph"/>
        <w:numPr>
          <w:ilvl w:val="0"/>
          <w:numId w:val="6"/>
        </w:numPr>
        <w:rPr>
          <w:sz w:val="24"/>
          <w:szCs w:val="24"/>
        </w:rPr>
      </w:pPr>
      <w:r w:rsidRPr="00CB2738">
        <w:rPr>
          <w:sz w:val="24"/>
          <w:szCs w:val="24"/>
        </w:rPr>
        <w:lastRenderedPageBreak/>
        <w:t>assist in developing and maintain</w:t>
      </w:r>
      <w:r w:rsidR="00004F9E" w:rsidRPr="00CB2738">
        <w:rPr>
          <w:sz w:val="24"/>
          <w:szCs w:val="24"/>
        </w:rPr>
        <w:t>ing</w:t>
      </w:r>
      <w:r w:rsidRPr="00CB2738">
        <w:rPr>
          <w:sz w:val="24"/>
          <w:szCs w:val="24"/>
        </w:rPr>
        <w:t xml:space="preserve"> the conditions of a technology control plan for any activity, data or equipment where the need for such a plan is identified;</w:t>
      </w:r>
    </w:p>
    <w:p w14:paraId="3E92526E" w14:textId="77777777" w:rsidR="006620DF" w:rsidRPr="00CB2738" w:rsidRDefault="006620DF" w:rsidP="006620DF">
      <w:pPr>
        <w:pStyle w:val="ListParagraph"/>
        <w:numPr>
          <w:ilvl w:val="0"/>
          <w:numId w:val="6"/>
        </w:numPr>
        <w:rPr>
          <w:sz w:val="24"/>
          <w:szCs w:val="24"/>
        </w:rPr>
      </w:pPr>
      <w:proofErr w:type="gramStart"/>
      <w:r w:rsidRPr="00CB2738">
        <w:rPr>
          <w:sz w:val="24"/>
          <w:szCs w:val="24"/>
        </w:rPr>
        <w:t>ensure</w:t>
      </w:r>
      <w:proofErr w:type="gramEnd"/>
      <w:r w:rsidRPr="00CB2738">
        <w:rPr>
          <w:sz w:val="24"/>
          <w:szCs w:val="24"/>
        </w:rPr>
        <w:t xml:space="preserve"> that research staff and students have been trained on the technology plan and on the export control regulations should any apply.</w:t>
      </w:r>
    </w:p>
    <w:p w14:paraId="0E712760" w14:textId="77777777" w:rsidR="003C0092" w:rsidRPr="00A25AE2" w:rsidRDefault="006620DF" w:rsidP="00A25AE2">
      <w:pPr>
        <w:pStyle w:val="Heading2"/>
        <w:rPr>
          <w:rFonts w:asciiTheme="minorHAnsi" w:hAnsiTheme="minorHAnsi"/>
        </w:rPr>
      </w:pPr>
      <w:bookmarkStart w:id="30" w:name="_Toc447097207"/>
      <w:r w:rsidRPr="00A25AE2">
        <w:rPr>
          <w:rFonts w:asciiTheme="minorHAnsi" w:hAnsiTheme="minorHAnsi"/>
        </w:rPr>
        <w:t>Export Control Analysis</w:t>
      </w:r>
      <w:bookmarkEnd w:id="30"/>
    </w:p>
    <w:p w14:paraId="26003716" w14:textId="77777777" w:rsidR="002A67F3" w:rsidRPr="00CB2738" w:rsidRDefault="002A67F3" w:rsidP="00445CCA">
      <w:pPr>
        <w:ind w:firstLine="720"/>
        <w:rPr>
          <w:rStyle w:val="SubtleEmphasis"/>
          <w:i w:val="0"/>
          <w:iCs w:val="0"/>
          <w:color w:val="auto"/>
          <w:sz w:val="24"/>
          <w:szCs w:val="24"/>
        </w:rPr>
      </w:pPr>
      <w:r w:rsidRPr="00CB2738">
        <w:rPr>
          <w:sz w:val="24"/>
          <w:szCs w:val="24"/>
        </w:rPr>
        <w:t xml:space="preserve">An export control analysis should be performed when </w:t>
      </w:r>
      <w:r w:rsidR="00D74C59" w:rsidRPr="00CB2738">
        <w:rPr>
          <w:sz w:val="24"/>
          <w:szCs w:val="24"/>
        </w:rPr>
        <w:t>a</w:t>
      </w:r>
      <w:r w:rsidRPr="00CB2738">
        <w:rPr>
          <w:sz w:val="24"/>
          <w:szCs w:val="24"/>
        </w:rPr>
        <w:t xml:space="preserve"> PI submits a proposal, receives an award, or changes the scope of an existing project.</w:t>
      </w:r>
    </w:p>
    <w:p w14:paraId="714E1D15" w14:textId="1AD9DC20" w:rsidR="002A67F3" w:rsidRPr="00CB2738" w:rsidRDefault="007534E0" w:rsidP="00A25AE2">
      <w:pPr>
        <w:ind w:firstLine="720"/>
        <w:rPr>
          <w:sz w:val="24"/>
          <w:szCs w:val="24"/>
        </w:rPr>
      </w:pPr>
      <w:r w:rsidRPr="00CB2738">
        <w:rPr>
          <w:sz w:val="24"/>
          <w:szCs w:val="24"/>
        </w:rPr>
        <w:t>The Office of Sponsored Programs (OSP)</w:t>
      </w:r>
      <w:r w:rsidR="002A67F3" w:rsidRPr="00CB2738">
        <w:rPr>
          <w:sz w:val="24"/>
          <w:szCs w:val="24"/>
        </w:rPr>
        <w:t xml:space="preserve"> performs an initial review of the request for proposal, broad</w:t>
      </w:r>
      <w:r w:rsidR="00101397" w:rsidRPr="00CB2738">
        <w:rPr>
          <w:sz w:val="24"/>
          <w:szCs w:val="24"/>
        </w:rPr>
        <w:t xml:space="preserve"> agency announcement or award. </w:t>
      </w:r>
      <w:r w:rsidR="002A67F3" w:rsidRPr="00CB2738">
        <w:rPr>
          <w:sz w:val="24"/>
          <w:szCs w:val="24"/>
        </w:rPr>
        <w:t>A checklist is available to help identify potential export control issues</w:t>
      </w:r>
      <w:r w:rsidR="00531EAF" w:rsidRPr="00CB2738">
        <w:rPr>
          <w:sz w:val="24"/>
          <w:szCs w:val="24"/>
        </w:rPr>
        <w:t xml:space="preserve"> (see Appendix </w:t>
      </w:r>
      <w:r w:rsidR="00717404">
        <w:rPr>
          <w:sz w:val="24"/>
          <w:szCs w:val="24"/>
        </w:rPr>
        <w:t>1</w:t>
      </w:r>
      <w:r w:rsidR="00534B7E" w:rsidRPr="00CB2738">
        <w:rPr>
          <w:sz w:val="24"/>
          <w:szCs w:val="24"/>
        </w:rPr>
        <w:t>)</w:t>
      </w:r>
      <w:r w:rsidR="002A67F3" w:rsidRPr="00CB2738">
        <w:rPr>
          <w:sz w:val="24"/>
          <w:szCs w:val="24"/>
        </w:rPr>
        <w:t xml:space="preserve">. The </w:t>
      </w:r>
      <w:r w:rsidRPr="00CB2738">
        <w:rPr>
          <w:sz w:val="24"/>
          <w:szCs w:val="24"/>
        </w:rPr>
        <w:t>OSP</w:t>
      </w:r>
      <w:r w:rsidR="002A67F3" w:rsidRPr="00CB2738">
        <w:rPr>
          <w:sz w:val="24"/>
          <w:szCs w:val="24"/>
        </w:rPr>
        <w:t xml:space="preserve"> staff are trained to identify the following red flags which indicate the possible presence of export control issues:</w:t>
      </w:r>
    </w:p>
    <w:p w14:paraId="5CBEA384" w14:textId="77777777" w:rsidR="002A67F3" w:rsidRPr="00CB2738" w:rsidRDefault="002A67F3" w:rsidP="002A67F3">
      <w:pPr>
        <w:pStyle w:val="ListParagraph"/>
        <w:numPr>
          <w:ilvl w:val="0"/>
          <w:numId w:val="7"/>
        </w:numPr>
        <w:rPr>
          <w:sz w:val="24"/>
          <w:szCs w:val="24"/>
        </w:rPr>
      </w:pPr>
      <w:r w:rsidRPr="00CB2738">
        <w:rPr>
          <w:sz w:val="24"/>
          <w:szCs w:val="24"/>
        </w:rPr>
        <w:t>references U.S. export control regulations (beyond a mere statement to comply with the law)</w:t>
      </w:r>
      <w:r w:rsidR="00531EAF" w:rsidRPr="00CB2738">
        <w:rPr>
          <w:sz w:val="24"/>
          <w:szCs w:val="24"/>
        </w:rPr>
        <w:t>;</w:t>
      </w:r>
    </w:p>
    <w:p w14:paraId="1893E695" w14:textId="3F934977" w:rsidR="002A67F3" w:rsidRPr="00CB2738" w:rsidRDefault="002A67F3" w:rsidP="002A67F3">
      <w:pPr>
        <w:pStyle w:val="ListParagraph"/>
        <w:numPr>
          <w:ilvl w:val="0"/>
          <w:numId w:val="7"/>
        </w:numPr>
        <w:rPr>
          <w:sz w:val="24"/>
          <w:szCs w:val="24"/>
        </w:rPr>
      </w:pPr>
      <w:r w:rsidRPr="00CB2738">
        <w:rPr>
          <w:sz w:val="24"/>
          <w:szCs w:val="24"/>
        </w:rPr>
        <w:t>restricts</w:t>
      </w:r>
      <w:r w:rsidR="002A57B3" w:rsidRPr="00CB2738">
        <w:rPr>
          <w:sz w:val="24"/>
          <w:szCs w:val="24"/>
        </w:rPr>
        <w:t xml:space="preserve"> </w:t>
      </w:r>
      <w:r w:rsidR="00531EAF" w:rsidRPr="00CB2738">
        <w:rPr>
          <w:sz w:val="24"/>
          <w:szCs w:val="24"/>
        </w:rPr>
        <w:t>access or participation</w:t>
      </w:r>
      <w:r w:rsidRPr="00CB2738">
        <w:rPr>
          <w:sz w:val="24"/>
          <w:szCs w:val="24"/>
        </w:rPr>
        <w:t xml:space="preserve"> based on country of origin</w:t>
      </w:r>
      <w:r w:rsidR="00531EAF" w:rsidRPr="00CB2738">
        <w:rPr>
          <w:sz w:val="24"/>
          <w:szCs w:val="24"/>
        </w:rPr>
        <w:t>;</w:t>
      </w:r>
    </w:p>
    <w:p w14:paraId="7D019D9E" w14:textId="77777777" w:rsidR="002A67F3" w:rsidRPr="00CB2738" w:rsidRDefault="002A67F3" w:rsidP="002A67F3">
      <w:pPr>
        <w:pStyle w:val="ListParagraph"/>
        <w:numPr>
          <w:ilvl w:val="0"/>
          <w:numId w:val="7"/>
        </w:numPr>
        <w:rPr>
          <w:sz w:val="24"/>
          <w:szCs w:val="24"/>
        </w:rPr>
      </w:pPr>
      <w:r w:rsidRPr="00CB2738">
        <w:rPr>
          <w:sz w:val="24"/>
          <w:szCs w:val="24"/>
        </w:rPr>
        <w:t>restricts the use of proprietary or confidential information</w:t>
      </w:r>
      <w:r w:rsidR="00531EAF" w:rsidRPr="00CB2738">
        <w:rPr>
          <w:sz w:val="24"/>
          <w:szCs w:val="24"/>
        </w:rPr>
        <w:t>;</w:t>
      </w:r>
    </w:p>
    <w:p w14:paraId="4208BF25" w14:textId="77777777" w:rsidR="002A67F3" w:rsidRPr="00CB2738" w:rsidRDefault="002A67F3" w:rsidP="002A67F3">
      <w:pPr>
        <w:pStyle w:val="ListParagraph"/>
        <w:numPr>
          <w:ilvl w:val="0"/>
          <w:numId w:val="7"/>
        </w:numPr>
        <w:rPr>
          <w:sz w:val="24"/>
          <w:szCs w:val="24"/>
        </w:rPr>
      </w:pPr>
      <w:r w:rsidRPr="00CB2738">
        <w:rPr>
          <w:sz w:val="24"/>
          <w:szCs w:val="24"/>
        </w:rPr>
        <w:t>grants the sponsor pre-publication review and approval for matters other than the inclusion of patent or sponsor proprietary/confidential information</w:t>
      </w:r>
      <w:r w:rsidR="00531EAF" w:rsidRPr="00CB2738">
        <w:rPr>
          <w:sz w:val="24"/>
          <w:szCs w:val="24"/>
        </w:rPr>
        <w:t>;</w:t>
      </w:r>
    </w:p>
    <w:p w14:paraId="6499B4F2" w14:textId="77777777" w:rsidR="002A67F3" w:rsidRPr="00CB2738" w:rsidRDefault="002A67F3" w:rsidP="002A67F3">
      <w:pPr>
        <w:pStyle w:val="ListParagraph"/>
        <w:numPr>
          <w:ilvl w:val="0"/>
          <w:numId w:val="7"/>
        </w:numPr>
        <w:rPr>
          <w:sz w:val="24"/>
          <w:szCs w:val="24"/>
        </w:rPr>
      </w:pPr>
      <w:r w:rsidRPr="00CB2738">
        <w:rPr>
          <w:sz w:val="24"/>
          <w:szCs w:val="24"/>
        </w:rPr>
        <w:t>allows the sponsor to claim the results or data generated in the agreement as proprietary or trade secret</w:t>
      </w:r>
      <w:r w:rsidR="00531EAF" w:rsidRPr="00CB2738">
        <w:rPr>
          <w:sz w:val="24"/>
          <w:szCs w:val="24"/>
        </w:rPr>
        <w:t>;</w:t>
      </w:r>
    </w:p>
    <w:p w14:paraId="77BFA531" w14:textId="1FD29E12" w:rsidR="002A67F3" w:rsidRPr="00CB2738" w:rsidRDefault="00531EAF" w:rsidP="002A67F3">
      <w:pPr>
        <w:pStyle w:val="ListParagraph"/>
        <w:numPr>
          <w:ilvl w:val="0"/>
          <w:numId w:val="7"/>
        </w:numPr>
        <w:rPr>
          <w:sz w:val="24"/>
          <w:szCs w:val="24"/>
        </w:rPr>
      </w:pPr>
      <w:r w:rsidRPr="00CB2738">
        <w:rPr>
          <w:sz w:val="24"/>
          <w:szCs w:val="24"/>
        </w:rPr>
        <w:t>involves</w:t>
      </w:r>
      <w:r w:rsidR="002A57B3" w:rsidRPr="00CB2738">
        <w:rPr>
          <w:sz w:val="24"/>
          <w:szCs w:val="24"/>
        </w:rPr>
        <w:t xml:space="preserve"> </w:t>
      </w:r>
      <w:r w:rsidRPr="00CB2738">
        <w:rPr>
          <w:sz w:val="24"/>
          <w:szCs w:val="24"/>
        </w:rPr>
        <w:t>export controlled equipment(if known);</w:t>
      </w:r>
    </w:p>
    <w:p w14:paraId="0E313D9E" w14:textId="77777777" w:rsidR="00531EAF" w:rsidRPr="00CB2738" w:rsidRDefault="00531EAF" w:rsidP="002A67F3">
      <w:pPr>
        <w:pStyle w:val="ListParagraph"/>
        <w:numPr>
          <w:ilvl w:val="0"/>
          <w:numId w:val="7"/>
        </w:numPr>
        <w:rPr>
          <w:sz w:val="24"/>
          <w:szCs w:val="24"/>
        </w:rPr>
      </w:pPr>
      <w:r w:rsidRPr="00CB2738">
        <w:rPr>
          <w:sz w:val="24"/>
          <w:szCs w:val="24"/>
        </w:rPr>
        <w:t>includes foreign sponsors or collaborators;</w:t>
      </w:r>
    </w:p>
    <w:p w14:paraId="121590C5" w14:textId="77777777" w:rsidR="00531EAF" w:rsidRPr="00CB2738" w:rsidRDefault="00531EAF" w:rsidP="002A67F3">
      <w:pPr>
        <w:pStyle w:val="ListParagraph"/>
        <w:numPr>
          <w:ilvl w:val="0"/>
          <w:numId w:val="7"/>
        </w:numPr>
        <w:rPr>
          <w:sz w:val="24"/>
          <w:szCs w:val="24"/>
        </w:rPr>
      </w:pPr>
      <w:r w:rsidRPr="00CB2738">
        <w:rPr>
          <w:sz w:val="24"/>
          <w:szCs w:val="24"/>
        </w:rPr>
        <w:t>travel, shipping, or work outside of the United States;</w:t>
      </w:r>
    </w:p>
    <w:p w14:paraId="605F9C26" w14:textId="77777777" w:rsidR="00531EAF" w:rsidRPr="00CB2738" w:rsidRDefault="00531EAF" w:rsidP="002A67F3">
      <w:pPr>
        <w:pStyle w:val="ListParagraph"/>
        <w:numPr>
          <w:ilvl w:val="0"/>
          <w:numId w:val="7"/>
        </w:numPr>
        <w:rPr>
          <w:sz w:val="24"/>
          <w:szCs w:val="24"/>
        </w:rPr>
      </w:pPr>
      <w:proofErr w:type="gramStart"/>
      <w:r w:rsidRPr="00CB2738">
        <w:rPr>
          <w:sz w:val="24"/>
          <w:szCs w:val="24"/>
        </w:rPr>
        <w:t>military</w:t>
      </w:r>
      <w:proofErr w:type="gramEnd"/>
      <w:r w:rsidRPr="00CB2738">
        <w:rPr>
          <w:sz w:val="24"/>
          <w:szCs w:val="24"/>
        </w:rPr>
        <w:t xml:space="preserve"> applications of project results.</w:t>
      </w:r>
    </w:p>
    <w:p w14:paraId="4EF63BB0" w14:textId="6F140829" w:rsidR="00531EAF" w:rsidRDefault="007D65F1" w:rsidP="00A25AE2">
      <w:pPr>
        <w:ind w:firstLine="720"/>
        <w:rPr>
          <w:sz w:val="24"/>
          <w:szCs w:val="24"/>
        </w:rPr>
      </w:pPr>
      <w:r w:rsidRPr="00CB2738">
        <w:rPr>
          <w:sz w:val="24"/>
          <w:szCs w:val="24"/>
        </w:rPr>
        <w:t xml:space="preserve">All non-U.S. persons are screened against the specially designated and restricted </w:t>
      </w:r>
      <w:proofErr w:type="gramStart"/>
      <w:r w:rsidRPr="00CB2738">
        <w:rPr>
          <w:sz w:val="24"/>
          <w:szCs w:val="24"/>
        </w:rPr>
        <w:t>parties</w:t>
      </w:r>
      <w:proofErr w:type="gramEnd"/>
      <w:r w:rsidRPr="00CB2738">
        <w:rPr>
          <w:sz w:val="24"/>
          <w:szCs w:val="24"/>
        </w:rPr>
        <w:t xml:space="preserve"> lists.</w:t>
      </w:r>
      <w:r w:rsidR="002A57B3" w:rsidRPr="00CB2738">
        <w:rPr>
          <w:sz w:val="24"/>
          <w:szCs w:val="24"/>
        </w:rPr>
        <w:t xml:space="preserve"> </w:t>
      </w:r>
      <w:r w:rsidRPr="00CB2738">
        <w:rPr>
          <w:sz w:val="24"/>
          <w:szCs w:val="24"/>
        </w:rPr>
        <w:t xml:space="preserve">Export controlled equipment, data, or technology is identified and referred to the </w:t>
      </w:r>
      <w:r w:rsidR="002560BD">
        <w:rPr>
          <w:sz w:val="24"/>
          <w:szCs w:val="24"/>
        </w:rPr>
        <w:t>ECO</w:t>
      </w:r>
      <w:r w:rsidRPr="00CB2738">
        <w:rPr>
          <w:sz w:val="24"/>
          <w:szCs w:val="24"/>
        </w:rPr>
        <w:t>.</w:t>
      </w:r>
      <w:r w:rsidR="002A57B3" w:rsidRPr="00CB2738">
        <w:rPr>
          <w:sz w:val="24"/>
          <w:szCs w:val="24"/>
        </w:rPr>
        <w:t xml:space="preserve"> </w:t>
      </w:r>
    </w:p>
    <w:p w14:paraId="6D800455" w14:textId="76B9A75C" w:rsidR="00A25AE2" w:rsidRPr="00A25AE2" w:rsidRDefault="00A25AE2" w:rsidP="00A25AE2">
      <w:pPr>
        <w:pStyle w:val="Heading3"/>
        <w:rPr>
          <w:rStyle w:val="IntenseEmphasis"/>
          <w:rFonts w:asciiTheme="minorHAnsi" w:hAnsiTheme="minorHAnsi"/>
          <w:b/>
          <w:sz w:val="24"/>
          <w:szCs w:val="24"/>
        </w:rPr>
      </w:pPr>
      <w:bookmarkStart w:id="31" w:name="_Toc447097208"/>
      <w:r w:rsidRPr="00A25AE2">
        <w:rPr>
          <w:rStyle w:val="IntenseEmphasis"/>
          <w:rFonts w:asciiTheme="minorHAnsi" w:hAnsiTheme="minorHAnsi"/>
          <w:b/>
          <w:sz w:val="24"/>
          <w:szCs w:val="24"/>
        </w:rPr>
        <w:t>Jurisdiction and Classification</w:t>
      </w:r>
      <w:bookmarkEnd w:id="31"/>
    </w:p>
    <w:p w14:paraId="3CEEEFF6" w14:textId="4571A730" w:rsidR="00A25AE2" w:rsidRPr="00E134E1" w:rsidRDefault="00A25AE2" w:rsidP="00A25AE2">
      <w:pPr>
        <w:pStyle w:val="Heading4"/>
      </w:pPr>
      <w:bookmarkStart w:id="32" w:name="_Toc84140216"/>
      <w:bookmarkStart w:id="33" w:name="_Toc84140547"/>
      <w:bookmarkStart w:id="34" w:name="_Toc84141826"/>
      <w:bookmarkStart w:id="35" w:name="_Toc84141909"/>
      <w:bookmarkStart w:id="36" w:name="_Toc84142589"/>
      <w:bookmarkStart w:id="37" w:name="_Toc84144581"/>
      <w:bookmarkStart w:id="38" w:name="_Toc84144617"/>
      <w:bookmarkStart w:id="39" w:name="_Toc84145735"/>
      <w:bookmarkStart w:id="40" w:name="_Toc84145852"/>
      <w:bookmarkStart w:id="41" w:name="_Toc84323870"/>
      <w:r w:rsidRPr="000A3EF7">
        <w:t>Technology Review</w:t>
      </w:r>
      <w:bookmarkEnd w:id="32"/>
      <w:bookmarkEnd w:id="33"/>
      <w:bookmarkEnd w:id="34"/>
      <w:bookmarkEnd w:id="35"/>
      <w:bookmarkEnd w:id="36"/>
      <w:bookmarkEnd w:id="37"/>
      <w:bookmarkEnd w:id="38"/>
      <w:bookmarkEnd w:id="39"/>
      <w:bookmarkEnd w:id="40"/>
      <w:bookmarkEnd w:id="41"/>
    </w:p>
    <w:p w14:paraId="357886D6" w14:textId="0BA1895E" w:rsidR="00A25AE2" w:rsidRPr="00A25AE2" w:rsidRDefault="00A25AE2" w:rsidP="00A25AE2">
      <w:pPr>
        <w:ind w:firstLine="720"/>
        <w:rPr>
          <w:sz w:val="24"/>
          <w:szCs w:val="24"/>
        </w:rPr>
      </w:pPr>
      <w:r w:rsidRPr="00A25AE2">
        <w:rPr>
          <w:sz w:val="24"/>
          <w:szCs w:val="24"/>
        </w:rPr>
        <w:t xml:space="preserve">All items (hardware, software or technical data) that are exported by any means undergo an analysis by the </w:t>
      </w:r>
      <w:r w:rsidR="002560BD">
        <w:rPr>
          <w:sz w:val="24"/>
          <w:szCs w:val="24"/>
        </w:rPr>
        <w:t>ECO</w:t>
      </w:r>
      <w:r w:rsidRPr="00A25AE2">
        <w:rPr>
          <w:sz w:val="24"/>
          <w:szCs w:val="24"/>
        </w:rPr>
        <w:t xml:space="preserve"> to determine which U.S. government agency has jurisdi</w:t>
      </w:r>
      <w:r w:rsidR="00EB21BB">
        <w:rPr>
          <w:sz w:val="24"/>
          <w:szCs w:val="24"/>
        </w:rPr>
        <w:t xml:space="preserve">ction over the exported items. </w:t>
      </w:r>
      <w:r w:rsidRPr="00A25AE2">
        <w:rPr>
          <w:sz w:val="24"/>
          <w:szCs w:val="24"/>
        </w:rPr>
        <w:t xml:space="preserve">For each matter identified involving a potential export of controlled hardware/software/technology, the potential export is classified and evaluated for the applicability of any export control restrictions. The </w:t>
      </w:r>
      <w:r w:rsidR="002560BD">
        <w:rPr>
          <w:sz w:val="24"/>
          <w:szCs w:val="24"/>
        </w:rPr>
        <w:t>ECO</w:t>
      </w:r>
      <w:r w:rsidRPr="00A25AE2">
        <w:rPr>
          <w:sz w:val="24"/>
          <w:szCs w:val="24"/>
        </w:rPr>
        <w:t xml:space="preserve"> will interview the researcher most knowledgeable about the technical aspects of the equipment or information under consideration for export. In addition, the items listed in the Commerce Control List and/or Munitions List, as appropriate, are reviewed.  If an item is identified in one or more categories of a list, further analysis is done to determine whether the item is controlled for its intended destination, and if so, whether any License Exceptions may apply.  If there is any uncertainty in this determination, outside counsel is consulted.  If it is determined that a license is required, the procedures in Section XIII are followed.</w:t>
      </w:r>
    </w:p>
    <w:p w14:paraId="6BD98ABE" w14:textId="72EC8431" w:rsidR="00A25AE2" w:rsidRPr="00A25AE2" w:rsidRDefault="00A25AE2" w:rsidP="00A25AE2">
      <w:pPr>
        <w:pStyle w:val="Heading4"/>
      </w:pPr>
      <w:bookmarkStart w:id="42" w:name="1"/>
      <w:bookmarkStart w:id="43" w:name="_Toc84140217"/>
      <w:bookmarkStart w:id="44" w:name="_Toc84140548"/>
      <w:bookmarkStart w:id="45" w:name="_Toc84141827"/>
      <w:bookmarkStart w:id="46" w:name="_Toc84141910"/>
      <w:bookmarkStart w:id="47" w:name="_Toc84142590"/>
      <w:bookmarkStart w:id="48" w:name="_Toc84144582"/>
      <w:bookmarkStart w:id="49" w:name="_Toc84144618"/>
      <w:bookmarkStart w:id="50" w:name="_Toc84145736"/>
      <w:bookmarkStart w:id="51" w:name="_Toc84145853"/>
      <w:bookmarkStart w:id="52" w:name="_Toc84323871"/>
      <w:bookmarkEnd w:id="42"/>
      <w:r w:rsidRPr="00A25AE2">
        <w:lastRenderedPageBreak/>
        <w:t>Management of Biological Agents</w:t>
      </w:r>
      <w:bookmarkEnd w:id="43"/>
      <w:bookmarkEnd w:id="44"/>
      <w:bookmarkEnd w:id="45"/>
      <w:bookmarkEnd w:id="46"/>
      <w:bookmarkEnd w:id="47"/>
      <w:bookmarkEnd w:id="48"/>
      <w:bookmarkEnd w:id="49"/>
      <w:bookmarkEnd w:id="50"/>
      <w:bookmarkEnd w:id="51"/>
      <w:bookmarkEnd w:id="52"/>
    </w:p>
    <w:p w14:paraId="0E7F1149" w14:textId="0A309079" w:rsidR="00A25AE2" w:rsidRPr="00EB21BB" w:rsidRDefault="00A25AE2" w:rsidP="00EB21BB">
      <w:pPr>
        <w:ind w:firstLine="720"/>
        <w:rPr>
          <w:sz w:val="24"/>
          <w:szCs w:val="24"/>
        </w:rPr>
      </w:pPr>
      <w:r w:rsidRPr="00A25AE2">
        <w:rPr>
          <w:sz w:val="24"/>
        </w:rPr>
        <w:t xml:space="preserve">The EAR Commerce Control List (CCL) and the ITAR U.S. Munitions List (USML) name many biological agents the use of which is a matter of export control management. In addition the Select Agents, approximately 40 viruses, bacteria, fungi, and toxins that are considered to potentially pose substantial harm to human health (the list is available at </w:t>
      </w:r>
      <w:hyperlink r:id="rId19" w:history="1">
        <w:r w:rsidRPr="00071F68">
          <w:rPr>
            <w:rStyle w:val="Hyperlink"/>
            <w:sz w:val="24"/>
            <w:u w:val="none"/>
          </w:rPr>
          <w:t>http://www.cdc.gov/od/sap/docs/salist.pdf</w:t>
        </w:r>
      </w:hyperlink>
      <w:r w:rsidRPr="00071F68">
        <w:rPr>
          <w:sz w:val="24"/>
        </w:rPr>
        <w:t xml:space="preserve">) </w:t>
      </w:r>
      <w:r w:rsidRPr="00A25AE2">
        <w:rPr>
          <w:sz w:val="24"/>
        </w:rPr>
        <w:t xml:space="preserve">may also be subject to export regulations. However, certain strains of organisms and quantities are exempt from the regulations. </w:t>
      </w:r>
      <w:r w:rsidRPr="00EB21BB">
        <w:rPr>
          <w:sz w:val="24"/>
          <w:szCs w:val="24"/>
        </w:rPr>
        <w:t xml:space="preserve">Individuals should contact the </w:t>
      </w:r>
      <w:r w:rsidR="002560BD">
        <w:rPr>
          <w:sz w:val="24"/>
          <w:szCs w:val="24"/>
        </w:rPr>
        <w:t>ECO</w:t>
      </w:r>
      <w:r w:rsidRPr="00EB21BB">
        <w:rPr>
          <w:sz w:val="24"/>
          <w:szCs w:val="24"/>
        </w:rPr>
        <w:t xml:space="preserve"> for additional information. The export of any regulated select agent requires review</w:t>
      </w:r>
      <w:r w:rsidRPr="00EB21BB">
        <w:rPr>
          <w:color w:val="000000"/>
          <w:sz w:val="24"/>
          <w:szCs w:val="24"/>
        </w:rPr>
        <w:t xml:space="preserve">, </w:t>
      </w:r>
      <w:r w:rsidRPr="00EB21BB">
        <w:rPr>
          <w:sz w:val="24"/>
          <w:szCs w:val="24"/>
        </w:rPr>
        <w:t xml:space="preserve">and if sponsored program activity is involved, the written approval of the </w:t>
      </w:r>
      <w:r w:rsidR="00EB21BB">
        <w:rPr>
          <w:sz w:val="24"/>
          <w:szCs w:val="24"/>
        </w:rPr>
        <w:t>Vice Chancellor</w:t>
      </w:r>
      <w:r w:rsidRPr="00EB21BB">
        <w:rPr>
          <w:sz w:val="24"/>
          <w:szCs w:val="24"/>
        </w:rPr>
        <w:t xml:space="preserve"> Research</w:t>
      </w:r>
      <w:r w:rsidR="00EB21BB">
        <w:rPr>
          <w:sz w:val="24"/>
          <w:szCs w:val="24"/>
        </w:rPr>
        <w:t xml:space="preserve"> &amp; Economic Development</w:t>
      </w:r>
      <w:r w:rsidRPr="00EB21BB">
        <w:rPr>
          <w:sz w:val="24"/>
          <w:szCs w:val="24"/>
        </w:rPr>
        <w:t>.</w:t>
      </w:r>
    </w:p>
    <w:p w14:paraId="575CBFA1" w14:textId="77777777" w:rsidR="007D65F1" w:rsidRPr="00CB2738" w:rsidRDefault="007D65F1" w:rsidP="00971138">
      <w:pPr>
        <w:pStyle w:val="Heading2"/>
        <w:rPr>
          <w:rStyle w:val="IntenseEmphasis"/>
          <w:rFonts w:asciiTheme="minorHAnsi" w:hAnsiTheme="minorHAnsi"/>
          <w:b/>
          <w:bCs/>
          <w:i w:val="0"/>
          <w:iCs w:val="0"/>
        </w:rPr>
      </w:pPr>
      <w:bookmarkStart w:id="53" w:name="_Toc447097209"/>
      <w:r w:rsidRPr="00CB2738">
        <w:rPr>
          <w:rStyle w:val="IntenseEmphasis"/>
          <w:rFonts w:asciiTheme="minorHAnsi" w:hAnsiTheme="minorHAnsi"/>
          <w:b/>
          <w:bCs/>
          <w:i w:val="0"/>
          <w:iCs w:val="0"/>
        </w:rPr>
        <w:t>Technology Control Plans</w:t>
      </w:r>
      <w:r w:rsidR="00F815DB" w:rsidRPr="00CB2738">
        <w:rPr>
          <w:rStyle w:val="IntenseEmphasis"/>
          <w:rFonts w:asciiTheme="minorHAnsi" w:hAnsiTheme="minorHAnsi"/>
          <w:b/>
          <w:bCs/>
          <w:i w:val="0"/>
          <w:iCs w:val="0"/>
        </w:rPr>
        <w:t xml:space="preserve"> </w:t>
      </w:r>
      <w:r w:rsidRPr="00CB2738">
        <w:rPr>
          <w:rStyle w:val="IntenseEmphasis"/>
          <w:rFonts w:asciiTheme="minorHAnsi" w:hAnsiTheme="minorHAnsi"/>
          <w:b/>
          <w:bCs/>
          <w:i w:val="0"/>
          <w:iCs w:val="0"/>
        </w:rPr>
        <w:t>(TCP)</w:t>
      </w:r>
      <w:bookmarkEnd w:id="53"/>
    </w:p>
    <w:p w14:paraId="1C306486" w14:textId="66B7EAA2" w:rsidR="007D65F1" w:rsidRPr="00CB2738" w:rsidRDefault="007D65F1" w:rsidP="00A1389B">
      <w:pPr>
        <w:ind w:firstLine="360"/>
        <w:rPr>
          <w:sz w:val="24"/>
          <w:szCs w:val="24"/>
        </w:rPr>
      </w:pPr>
      <w:r w:rsidRPr="00CB2738">
        <w:rPr>
          <w:sz w:val="24"/>
          <w:szCs w:val="24"/>
        </w:rPr>
        <w:t xml:space="preserve">When export controlled equipment, data, or technology is identified for a project, the </w:t>
      </w:r>
      <w:r w:rsidR="002560BD">
        <w:rPr>
          <w:sz w:val="24"/>
          <w:szCs w:val="24"/>
        </w:rPr>
        <w:t>ECO</w:t>
      </w:r>
      <w:r w:rsidRPr="00CB2738">
        <w:rPr>
          <w:sz w:val="24"/>
          <w:szCs w:val="24"/>
        </w:rPr>
        <w:t xml:space="preserve"> will work with the PI to develop and implement a TCP to appropriately secure the equipment, data, or technology from access by unlicensed non-U.S. persons (see Appendix </w:t>
      </w:r>
      <w:r w:rsidR="00717404">
        <w:rPr>
          <w:sz w:val="24"/>
          <w:szCs w:val="24"/>
        </w:rPr>
        <w:t>2</w:t>
      </w:r>
      <w:r w:rsidR="00D93231">
        <w:rPr>
          <w:sz w:val="24"/>
          <w:szCs w:val="24"/>
        </w:rPr>
        <w:t xml:space="preserve"> for an example of a </w:t>
      </w:r>
      <w:r w:rsidR="00F815DB" w:rsidRPr="00CB2738">
        <w:rPr>
          <w:sz w:val="24"/>
          <w:szCs w:val="24"/>
        </w:rPr>
        <w:t>TCP).</w:t>
      </w:r>
      <w:r w:rsidR="002A57B3" w:rsidRPr="00CB2738">
        <w:rPr>
          <w:sz w:val="24"/>
          <w:szCs w:val="24"/>
        </w:rPr>
        <w:t xml:space="preserve"> </w:t>
      </w:r>
      <w:r w:rsidR="00192195" w:rsidRPr="00CB2738">
        <w:rPr>
          <w:sz w:val="24"/>
          <w:szCs w:val="24"/>
        </w:rPr>
        <w:t>The TCP will include:</w:t>
      </w:r>
    </w:p>
    <w:p w14:paraId="078D24C7" w14:textId="77777777" w:rsidR="00192195" w:rsidRPr="00CB2738" w:rsidRDefault="00192195" w:rsidP="00192195">
      <w:pPr>
        <w:pStyle w:val="ListParagraph"/>
        <w:numPr>
          <w:ilvl w:val="0"/>
          <w:numId w:val="8"/>
        </w:numPr>
        <w:rPr>
          <w:sz w:val="24"/>
          <w:szCs w:val="24"/>
        </w:rPr>
      </w:pPr>
      <w:r w:rsidRPr="00CB2738">
        <w:rPr>
          <w:sz w:val="24"/>
          <w:szCs w:val="24"/>
        </w:rPr>
        <w:t>a commitment to export control compliance</w:t>
      </w:r>
      <w:r w:rsidR="005A6201" w:rsidRPr="00CB2738">
        <w:rPr>
          <w:sz w:val="24"/>
          <w:szCs w:val="24"/>
        </w:rPr>
        <w:t>;</w:t>
      </w:r>
    </w:p>
    <w:p w14:paraId="4CC88D55" w14:textId="77777777" w:rsidR="00192195" w:rsidRPr="00CB2738" w:rsidRDefault="00B54D23" w:rsidP="00192195">
      <w:pPr>
        <w:pStyle w:val="ListParagraph"/>
        <w:numPr>
          <w:ilvl w:val="0"/>
          <w:numId w:val="8"/>
        </w:numPr>
        <w:rPr>
          <w:sz w:val="24"/>
          <w:szCs w:val="24"/>
        </w:rPr>
      </w:pPr>
      <w:r w:rsidRPr="00CB2738">
        <w:rPr>
          <w:sz w:val="24"/>
          <w:szCs w:val="24"/>
        </w:rPr>
        <w:t>identification of the applicable export controls and items or technologies subject to the controls</w:t>
      </w:r>
      <w:r w:rsidR="005A6201" w:rsidRPr="00CB2738">
        <w:rPr>
          <w:sz w:val="24"/>
          <w:szCs w:val="24"/>
        </w:rPr>
        <w:t>;</w:t>
      </w:r>
    </w:p>
    <w:p w14:paraId="44E2C1B5" w14:textId="77777777" w:rsidR="00B54D23" w:rsidRPr="00CB2738" w:rsidRDefault="005A6201" w:rsidP="00192195">
      <w:pPr>
        <w:pStyle w:val="ListParagraph"/>
        <w:numPr>
          <w:ilvl w:val="0"/>
          <w:numId w:val="8"/>
        </w:numPr>
        <w:rPr>
          <w:sz w:val="24"/>
          <w:szCs w:val="24"/>
        </w:rPr>
      </w:pPr>
      <w:r w:rsidRPr="00CB2738">
        <w:rPr>
          <w:sz w:val="24"/>
          <w:szCs w:val="24"/>
        </w:rPr>
        <w:t>a description of the agreed upon security measures to control the item/technology including as appropriate:</w:t>
      </w:r>
    </w:p>
    <w:p w14:paraId="4A2E0FB3" w14:textId="77777777" w:rsidR="005A6201" w:rsidRPr="00CB2738" w:rsidRDefault="005A6201" w:rsidP="005A6201">
      <w:pPr>
        <w:pStyle w:val="ListParagraph"/>
        <w:numPr>
          <w:ilvl w:val="1"/>
          <w:numId w:val="8"/>
        </w:numPr>
        <w:rPr>
          <w:sz w:val="24"/>
          <w:szCs w:val="24"/>
        </w:rPr>
      </w:pPr>
      <w:r w:rsidRPr="00CB2738">
        <w:rPr>
          <w:sz w:val="24"/>
          <w:szCs w:val="24"/>
        </w:rPr>
        <w:t>Laboratory compartmentalization</w:t>
      </w:r>
    </w:p>
    <w:p w14:paraId="641D22C9" w14:textId="77777777" w:rsidR="005A6201" w:rsidRPr="00CB2738" w:rsidRDefault="005A6201" w:rsidP="005A6201">
      <w:pPr>
        <w:pStyle w:val="ListParagraph"/>
        <w:numPr>
          <w:ilvl w:val="1"/>
          <w:numId w:val="8"/>
        </w:numPr>
        <w:rPr>
          <w:sz w:val="24"/>
          <w:szCs w:val="24"/>
        </w:rPr>
      </w:pPr>
      <w:r w:rsidRPr="00CB2738">
        <w:rPr>
          <w:sz w:val="24"/>
          <w:szCs w:val="24"/>
        </w:rPr>
        <w:t>Time blocking</w:t>
      </w:r>
    </w:p>
    <w:p w14:paraId="4CCC7447" w14:textId="77777777" w:rsidR="005A6201" w:rsidRPr="00CB2738" w:rsidRDefault="005A6201" w:rsidP="005A6201">
      <w:pPr>
        <w:pStyle w:val="ListParagraph"/>
        <w:numPr>
          <w:ilvl w:val="1"/>
          <w:numId w:val="8"/>
        </w:numPr>
        <w:rPr>
          <w:sz w:val="24"/>
          <w:szCs w:val="24"/>
        </w:rPr>
      </w:pPr>
      <w:r w:rsidRPr="00CB2738">
        <w:rPr>
          <w:sz w:val="24"/>
          <w:szCs w:val="24"/>
        </w:rPr>
        <w:t>Marking</w:t>
      </w:r>
    </w:p>
    <w:p w14:paraId="5A9599EA" w14:textId="77777777" w:rsidR="005A6201" w:rsidRPr="00CB2738" w:rsidRDefault="005A6201" w:rsidP="005A6201">
      <w:pPr>
        <w:pStyle w:val="ListParagraph"/>
        <w:numPr>
          <w:ilvl w:val="1"/>
          <w:numId w:val="8"/>
        </w:numPr>
        <w:rPr>
          <w:sz w:val="24"/>
          <w:szCs w:val="24"/>
        </w:rPr>
      </w:pPr>
      <w:r w:rsidRPr="00CB2738">
        <w:rPr>
          <w:sz w:val="24"/>
          <w:szCs w:val="24"/>
        </w:rPr>
        <w:t>Locked storage</w:t>
      </w:r>
    </w:p>
    <w:p w14:paraId="383E82D8" w14:textId="77777777" w:rsidR="005A6201" w:rsidRPr="00CB2738" w:rsidRDefault="005A6201" w:rsidP="005A6201">
      <w:pPr>
        <w:pStyle w:val="ListParagraph"/>
        <w:numPr>
          <w:ilvl w:val="1"/>
          <w:numId w:val="8"/>
        </w:numPr>
        <w:rPr>
          <w:sz w:val="24"/>
          <w:szCs w:val="24"/>
        </w:rPr>
      </w:pPr>
      <w:r w:rsidRPr="00CB2738">
        <w:rPr>
          <w:sz w:val="24"/>
          <w:szCs w:val="24"/>
        </w:rPr>
        <w:t>Electronic security</w:t>
      </w:r>
    </w:p>
    <w:p w14:paraId="512E7455" w14:textId="77777777" w:rsidR="005A6201" w:rsidRPr="00CB2738" w:rsidRDefault="005A6201" w:rsidP="005A6201">
      <w:pPr>
        <w:pStyle w:val="ListParagraph"/>
        <w:numPr>
          <w:ilvl w:val="1"/>
          <w:numId w:val="8"/>
        </w:numPr>
        <w:rPr>
          <w:sz w:val="24"/>
          <w:szCs w:val="24"/>
        </w:rPr>
      </w:pPr>
      <w:r w:rsidRPr="00CB2738">
        <w:rPr>
          <w:sz w:val="24"/>
          <w:szCs w:val="24"/>
        </w:rPr>
        <w:t>Confidential communications;</w:t>
      </w:r>
    </w:p>
    <w:p w14:paraId="7E31AEE0" w14:textId="77777777" w:rsidR="005A6201" w:rsidRPr="00CB2738" w:rsidRDefault="005A6201" w:rsidP="00192195">
      <w:pPr>
        <w:pStyle w:val="ListParagraph"/>
        <w:numPr>
          <w:ilvl w:val="0"/>
          <w:numId w:val="8"/>
        </w:numPr>
        <w:rPr>
          <w:sz w:val="24"/>
          <w:szCs w:val="24"/>
        </w:rPr>
      </w:pPr>
      <w:r w:rsidRPr="00CB2738">
        <w:rPr>
          <w:sz w:val="24"/>
          <w:szCs w:val="24"/>
        </w:rPr>
        <w:t>identification and nationality of each individual who will have access to the controlled item or technology;</w:t>
      </w:r>
    </w:p>
    <w:p w14:paraId="530ECAF3" w14:textId="77777777" w:rsidR="005A6201" w:rsidRPr="00CB2738" w:rsidRDefault="005A6201" w:rsidP="00192195">
      <w:pPr>
        <w:pStyle w:val="ListParagraph"/>
        <w:numPr>
          <w:ilvl w:val="0"/>
          <w:numId w:val="8"/>
        </w:numPr>
        <w:rPr>
          <w:sz w:val="24"/>
          <w:szCs w:val="24"/>
        </w:rPr>
      </w:pPr>
      <w:r w:rsidRPr="00CB2738">
        <w:rPr>
          <w:sz w:val="24"/>
          <w:szCs w:val="24"/>
        </w:rPr>
        <w:t>personnel screening measures for granting access to the controlled item/technology;</w:t>
      </w:r>
    </w:p>
    <w:p w14:paraId="798CA49D" w14:textId="77777777" w:rsidR="005A6201" w:rsidRPr="00CB2738" w:rsidRDefault="00004F9E" w:rsidP="00192195">
      <w:pPr>
        <w:pStyle w:val="ListParagraph"/>
        <w:numPr>
          <w:ilvl w:val="0"/>
          <w:numId w:val="8"/>
        </w:numPr>
        <w:rPr>
          <w:sz w:val="24"/>
          <w:szCs w:val="24"/>
        </w:rPr>
      </w:pPr>
      <w:proofErr w:type="gramStart"/>
      <w:r w:rsidRPr="00CB2738">
        <w:rPr>
          <w:sz w:val="24"/>
          <w:szCs w:val="24"/>
        </w:rPr>
        <w:t>a</w:t>
      </w:r>
      <w:r w:rsidR="005A6201" w:rsidRPr="00CB2738">
        <w:rPr>
          <w:sz w:val="24"/>
          <w:szCs w:val="24"/>
        </w:rPr>
        <w:t>ppropriate</w:t>
      </w:r>
      <w:proofErr w:type="gramEnd"/>
      <w:r w:rsidR="005A6201" w:rsidRPr="00CB2738">
        <w:rPr>
          <w:sz w:val="24"/>
          <w:szCs w:val="24"/>
        </w:rPr>
        <w:t xml:space="preserve"> security measures for disposal of the item/technology when use is complete.</w:t>
      </w:r>
    </w:p>
    <w:p w14:paraId="23942129" w14:textId="77777777" w:rsidR="00482FE5" w:rsidRPr="00CB2738" w:rsidRDefault="005A6201" w:rsidP="00482FE5">
      <w:pPr>
        <w:rPr>
          <w:sz w:val="24"/>
          <w:szCs w:val="24"/>
        </w:rPr>
      </w:pPr>
      <w:r w:rsidRPr="00CB2738">
        <w:rPr>
          <w:sz w:val="24"/>
          <w:szCs w:val="24"/>
        </w:rPr>
        <w:t>Before any individual may have access to export controlled items or technology, he or she must be informed of the conditions of the TCP and agree to comply with the security measures outlined in the TCP.</w:t>
      </w:r>
    </w:p>
    <w:p w14:paraId="04C8DAC5" w14:textId="77777777" w:rsidR="00482FE5" w:rsidRPr="00CB2738" w:rsidRDefault="00445CCA" w:rsidP="00655DBF">
      <w:pPr>
        <w:pStyle w:val="Heading2"/>
        <w:rPr>
          <w:rFonts w:asciiTheme="minorHAnsi" w:hAnsiTheme="minorHAnsi"/>
        </w:rPr>
      </w:pPr>
      <w:bookmarkStart w:id="54" w:name="_Toc447097210"/>
      <w:r w:rsidRPr="00CB2738">
        <w:rPr>
          <w:rFonts w:asciiTheme="minorHAnsi" w:hAnsiTheme="minorHAnsi"/>
        </w:rPr>
        <w:t>Licensing</w:t>
      </w:r>
      <w:bookmarkEnd w:id="54"/>
    </w:p>
    <w:p w14:paraId="287D65E0" w14:textId="4EBEC43A" w:rsidR="00445CCA" w:rsidRPr="00CB2738" w:rsidRDefault="006A4D4A" w:rsidP="00A1389B">
      <w:pPr>
        <w:ind w:firstLine="720"/>
        <w:rPr>
          <w:sz w:val="24"/>
          <w:szCs w:val="24"/>
        </w:rPr>
      </w:pPr>
      <w:r w:rsidRPr="00CB2738">
        <w:rPr>
          <w:sz w:val="24"/>
          <w:szCs w:val="24"/>
        </w:rPr>
        <w:t>Licenses from OFAC may be required in support of international university activities</w:t>
      </w:r>
      <w:r w:rsidR="00921828" w:rsidRPr="00CB2738">
        <w:rPr>
          <w:sz w:val="24"/>
          <w:szCs w:val="24"/>
        </w:rPr>
        <w:t xml:space="preserve"> in embargoed countries</w:t>
      </w:r>
      <w:r w:rsidRPr="00CB2738">
        <w:rPr>
          <w:sz w:val="24"/>
          <w:szCs w:val="24"/>
        </w:rPr>
        <w:t>.</w:t>
      </w:r>
      <w:r w:rsidR="002A57B3" w:rsidRPr="00CB2738">
        <w:rPr>
          <w:sz w:val="24"/>
          <w:szCs w:val="24"/>
        </w:rPr>
        <w:t xml:space="preserve"> </w:t>
      </w:r>
      <w:r w:rsidRPr="00CB2738">
        <w:rPr>
          <w:sz w:val="24"/>
          <w:szCs w:val="24"/>
        </w:rPr>
        <w:t xml:space="preserve">Licenses from the Department of State or the Department of Commerce may be required for the export of </w:t>
      </w:r>
      <w:r w:rsidR="005256FA" w:rsidRPr="00CB2738">
        <w:rPr>
          <w:sz w:val="24"/>
          <w:szCs w:val="24"/>
        </w:rPr>
        <w:t>UNCG</w:t>
      </w:r>
      <w:r w:rsidRPr="00CB2738">
        <w:rPr>
          <w:sz w:val="24"/>
          <w:szCs w:val="24"/>
        </w:rPr>
        <w:t xml:space="preserve"> owned equipment in support of international activities.</w:t>
      </w:r>
      <w:r w:rsidR="002A57B3" w:rsidRPr="00CB2738">
        <w:rPr>
          <w:sz w:val="24"/>
          <w:szCs w:val="24"/>
        </w:rPr>
        <w:t xml:space="preserve"> </w:t>
      </w:r>
      <w:r w:rsidR="00921828" w:rsidRPr="00CB2738">
        <w:rPr>
          <w:sz w:val="24"/>
          <w:szCs w:val="24"/>
        </w:rPr>
        <w:t>Additionally, export licenses m</w:t>
      </w:r>
      <w:r w:rsidRPr="00CB2738">
        <w:rPr>
          <w:sz w:val="24"/>
          <w:szCs w:val="24"/>
        </w:rPr>
        <w:t xml:space="preserve">ay be required in order for foreign nationals to access controlled items </w:t>
      </w:r>
      <w:r w:rsidRPr="00CB2738">
        <w:rPr>
          <w:sz w:val="24"/>
          <w:szCs w:val="24"/>
        </w:rPr>
        <w:lastRenderedPageBreak/>
        <w:t xml:space="preserve">or technology at </w:t>
      </w:r>
      <w:r w:rsidR="005256FA" w:rsidRPr="00CB2738">
        <w:rPr>
          <w:sz w:val="24"/>
          <w:szCs w:val="24"/>
        </w:rPr>
        <w:t>UNCG</w:t>
      </w:r>
      <w:r w:rsidRPr="00CB2738">
        <w:rPr>
          <w:sz w:val="24"/>
          <w:szCs w:val="24"/>
        </w:rPr>
        <w:t>.</w:t>
      </w:r>
      <w:r w:rsidR="002A57B3" w:rsidRPr="00CB2738">
        <w:rPr>
          <w:sz w:val="24"/>
          <w:szCs w:val="24"/>
        </w:rPr>
        <w:t xml:space="preserve"> </w:t>
      </w:r>
      <w:r w:rsidR="007534E0" w:rsidRPr="00CB2738">
        <w:rPr>
          <w:sz w:val="24"/>
          <w:szCs w:val="24"/>
        </w:rPr>
        <w:t>The Empowered Official</w:t>
      </w:r>
      <w:r w:rsidR="00921828" w:rsidRPr="00CB2738">
        <w:rPr>
          <w:sz w:val="24"/>
          <w:szCs w:val="24"/>
        </w:rPr>
        <w:t xml:space="preserve"> </w:t>
      </w:r>
      <w:r w:rsidR="007534E0" w:rsidRPr="00CB2738">
        <w:rPr>
          <w:sz w:val="24"/>
          <w:szCs w:val="24"/>
        </w:rPr>
        <w:t>is</w:t>
      </w:r>
      <w:r w:rsidR="002A57B3" w:rsidRPr="00CB2738">
        <w:rPr>
          <w:sz w:val="24"/>
          <w:szCs w:val="24"/>
        </w:rPr>
        <w:t xml:space="preserve"> the individual</w:t>
      </w:r>
      <w:r w:rsidR="00921828" w:rsidRPr="00CB2738">
        <w:rPr>
          <w:sz w:val="24"/>
          <w:szCs w:val="24"/>
        </w:rPr>
        <w:t xml:space="preserve"> at </w:t>
      </w:r>
      <w:r w:rsidR="005256FA" w:rsidRPr="00CB2738">
        <w:rPr>
          <w:sz w:val="24"/>
          <w:szCs w:val="24"/>
        </w:rPr>
        <w:t>UNCG</w:t>
      </w:r>
      <w:r w:rsidR="00921828" w:rsidRPr="00CB2738">
        <w:rPr>
          <w:sz w:val="24"/>
          <w:szCs w:val="24"/>
        </w:rPr>
        <w:t xml:space="preserve"> authorized to apply for licenses.</w:t>
      </w:r>
      <w:r w:rsidR="007534E0" w:rsidRPr="00CB2738">
        <w:rPr>
          <w:sz w:val="24"/>
          <w:szCs w:val="24"/>
        </w:rPr>
        <w:t xml:space="preserve"> </w:t>
      </w:r>
      <w:r w:rsidR="00921828" w:rsidRPr="00CB2738">
        <w:rPr>
          <w:sz w:val="24"/>
          <w:szCs w:val="24"/>
        </w:rPr>
        <w:t xml:space="preserve">In the event that a license is required, the </w:t>
      </w:r>
      <w:r w:rsidR="002560BD">
        <w:rPr>
          <w:sz w:val="24"/>
          <w:szCs w:val="24"/>
        </w:rPr>
        <w:t>ECO</w:t>
      </w:r>
      <w:r w:rsidR="00921828" w:rsidRPr="00CB2738">
        <w:rPr>
          <w:sz w:val="24"/>
          <w:szCs w:val="24"/>
        </w:rPr>
        <w:t xml:space="preserve"> with the advice of the Office of General Counsel as required will prepare and sign the necessary documentation for preparing the license request.</w:t>
      </w:r>
      <w:r w:rsidR="002A57B3" w:rsidRPr="00CB2738">
        <w:rPr>
          <w:sz w:val="24"/>
          <w:szCs w:val="24"/>
        </w:rPr>
        <w:t xml:space="preserve"> </w:t>
      </w:r>
      <w:r w:rsidR="00921828" w:rsidRPr="00CB2738">
        <w:rPr>
          <w:sz w:val="24"/>
          <w:szCs w:val="24"/>
        </w:rPr>
        <w:t xml:space="preserve">The </w:t>
      </w:r>
      <w:r w:rsidR="002560BD">
        <w:rPr>
          <w:sz w:val="24"/>
          <w:szCs w:val="24"/>
        </w:rPr>
        <w:t>ECO</w:t>
      </w:r>
      <w:r w:rsidR="00921828" w:rsidRPr="00CB2738">
        <w:rPr>
          <w:sz w:val="24"/>
          <w:szCs w:val="24"/>
        </w:rPr>
        <w:t xml:space="preserve"> will be responsible for maintaining records associated with license requests.</w:t>
      </w:r>
    </w:p>
    <w:p w14:paraId="6DB9FF97" w14:textId="0B230082" w:rsidR="00921828" w:rsidRPr="00CB2738" w:rsidRDefault="005256FA" w:rsidP="00A1389B">
      <w:pPr>
        <w:ind w:firstLine="720"/>
        <w:rPr>
          <w:sz w:val="24"/>
          <w:szCs w:val="24"/>
        </w:rPr>
      </w:pPr>
      <w:r w:rsidRPr="00CB2738">
        <w:rPr>
          <w:sz w:val="24"/>
          <w:szCs w:val="24"/>
        </w:rPr>
        <w:t>UNCG</w:t>
      </w:r>
      <w:r w:rsidR="00921828" w:rsidRPr="00CB2738">
        <w:rPr>
          <w:sz w:val="24"/>
          <w:szCs w:val="24"/>
        </w:rPr>
        <w:t xml:space="preserve"> personnel who are unsure about licensing requirements for proposed international activities or the use of controlled equipment by foreign nationals should consult with the </w:t>
      </w:r>
      <w:r w:rsidR="002560BD">
        <w:rPr>
          <w:sz w:val="24"/>
          <w:szCs w:val="24"/>
        </w:rPr>
        <w:t>ECO</w:t>
      </w:r>
      <w:r w:rsidR="00921828" w:rsidRPr="00CB2738">
        <w:rPr>
          <w:sz w:val="24"/>
          <w:szCs w:val="24"/>
        </w:rPr>
        <w:t xml:space="preserve"> prior to engaging in the activity.</w:t>
      </w:r>
    </w:p>
    <w:p w14:paraId="138F2D0F" w14:textId="77777777" w:rsidR="00234894" w:rsidRPr="00CB2738" w:rsidRDefault="00234894" w:rsidP="00655DBF">
      <w:pPr>
        <w:pStyle w:val="Heading2"/>
        <w:rPr>
          <w:rFonts w:asciiTheme="minorHAnsi" w:hAnsiTheme="minorHAnsi"/>
        </w:rPr>
      </w:pPr>
      <w:bookmarkStart w:id="55" w:name="_Toc447097211"/>
      <w:r w:rsidRPr="00CB2738">
        <w:rPr>
          <w:rFonts w:asciiTheme="minorHAnsi" w:hAnsiTheme="minorHAnsi"/>
        </w:rPr>
        <w:t>Training</w:t>
      </w:r>
      <w:bookmarkEnd w:id="55"/>
    </w:p>
    <w:p w14:paraId="76C04CD2" w14:textId="6387C6D2" w:rsidR="00A1389B" w:rsidRPr="00CB2738" w:rsidRDefault="00A1389B" w:rsidP="00A1389B">
      <w:pPr>
        <w:ind w:firstLine="720"/>
        <w:rPr>
          <w:noProof/>
          <w:sz w:val="24"/>
          <w:szCs w:val="24"/>
        </w:rPr>
      </w:pPr>
      <w:r w:rsidRPr="00CB2738">
        <w:rPr>
          <w:noProof/>
          <w:sz w:val="24"/>
          <w:szCs w:val="24"/>
        </w:rPr>
        <w:t>Training is the foundation of a successful export compliance program. Well-informed employees minimize the likelihood that inadvertent violations of the law will occur.</w:t>
      </w:r>
      <w:r w:rsidR="002A57B3" w:rsidRPr="00CB2738">
        <w:rPr>
          <w:noProof/>
          <w:sz w:val="24"/>
          <w:szCs w:val="24"/>
        </w:rPr>
        <w:t xml:space="preserve"> </w:t>
      </w:r>
      <w:r w:rsidRPr="00CB2738">
        <w:rPr>
          <w:noProof/>
          <w:sz w:val="24"/>
          <w:szCs w:val="24"/>
        </w:rPr>
        <w:t xml:space="preserve">The greatest risk of non-compliance of export laws and regulations occurs during casual conversations in person, on </w:t>
      </w:r>
      <w:r w:rsidR="007534E0" w:rsidRPr="00CB2738">
        <w:rPr>
          <w:noProof/>
          <w:sz w:val="24"/>
          <w:szCs w:val="24"/>
        </w:rPr>
        <w:t xml:space="preserve">the telephone, or via e-mail. </w:t>
      </w:r>
      <w:r w:rsidRPr="00CB2738">
        <w:rPr>
          <w:noProof/>
          <w:sz w:val="24"/>
          <w:szCs w:val="24"/>
        </w:rPr>
        <w:t>The way to prevent these types of violations is through awareness and training.</w:t>
      </w:r>
    </w:p>
    <w:p w14:paraId="4A501338" w14:textId="00B76E6E" w:rsidR="00234894" w:rsidRPr="00071F68" w:rsidRDefault="007534E0" w:rsidP="007534E0">
      <w:pPr>
        <w:ind w:firstLine="720"/>
        <w:rPr>
          <w:noProof/>
          <w:sz w:val="24"/>
          <w:szCs w:val="24"/>
        </w:rPr>
      </w:pPr>
      <w:r w:rsidRPr="00CB2738">
        <w:rPr>
          <w:noProof/>
          <w:sz w:val="24"/>
          <w:szCs w:val="24"/>
        </w:rPr>
        <w:t>UNCG’s</w:t>
      </w:r>
      <w:r w:rsidR="00A1389B" w:rsidRPr="00CB2738">
        <w:rPr>
          <w:noProof/>
          <w:sz w:val="24"/>
          <w:szCs w:val="24"/>
        </w:rPr>
        <w:t xml:space="preserve"> </w:t>
      </w:r>
      <w:r w:rsidR="002560BD">
        <w:rPr>
          <w:sz w:val="24"/>
          <w:szCs w:val="24"/>
        </w:rPr>
        <w:t>ECO</w:t>
      </w:r>
      <w:r w:rsidR="00A1389B" w:rsidRPr="00CB2738">
        <w:rPr>
          <w:noProof/>
          <w:sz w:val="24"/>
          <w:szCs w:val="24"/>
        </w:rPr>
        <w:t xml:space="preserve"> will prepare updated training materials and will ensure that em</w:t>
      </w:r>
      <w:r w:rsidRPr="00CB2738">
        <w:rPr>
          <w:noProof/>
          <w:sz w:val="24"/>
          <w:szCs w:val="24"/>
        </w:rPr>
        <w:t xml:space="preserve">ployees or students engaged in </w:t>
      </w:r>
      <w:r w:rsidR="00A1389B" w:rsidRPr="00CB2738">
        <w:rPr>
          <w:noProof/>
          <w:sz w:val="24"/>
          <w:szCs w:val="24"/>
        </w:rPr>
        <w:t xml:space="preserve">export controlled activities receive the appropriate briefing. The </w:t>
      </w:r>
      <w:r w:rsidRPr="00CB2738">
        <w:rPr>
          <w:noProof/>
          <w:sz w:val="24"/>
          <w:szCs w:val="24"/>
        </w:rPr>
        <w:t>Export Control Office</w:t>
      </w:r>
      <w:r w:rsidR="00A1389B" w:rsidRPr="00CB2738">
        <w:rPr>
          <w:noProof/>
          <w:sz w:val="24"/>
          <w:szCs w:val="24"/>
        </w:rPr>
        <w:t xml:space="preserve"> will also maintain records of training or briefings provided.</w:t>
      </w:r>
      <w:r w:rsidR="002A57B3" w:rsidRPr="00CB2738">
        <w:rPr>
          <w:noProof/>
          <w:sz w:val="24"/>
          <w:szCs w:val="24"/>
        </w:rPr>
        <w:t xml:space="preserve"> </w:t>
      </w:r>
      <w:r w:rsidR="00A1389B" w:rsidRPr="00CB2738">
        <w:rPr>
          <w:noProof/>
          <w:sz w:val="24"/>
          <w:szCs w:val="24"/>
        </w:rPr>
        <w:t>Additional resources addressing special topics are available on the export control web page found at</w:t>
      </w:r>
      <w:r w:rsidR="00071F68">
        <w:t xml:space="preserve"> </w:t>
      </w:r>
      <w:hyperlink r:id="rId20" w:history="1">
        <w:r w:rsidR="00071F68" w:rsidRPr="00071F68">
          <w:rPr>
            <w:rStyle w:val="Hyperlink"/>
            <w:sz w:val="24"/>
            <w:szCs w:val="24"/>
            <w:u w:val="none"/>
          </w:rPr>
          <w:t>https://exportcontrol.uncg.edu/</w:t>
        </w:r>
      </w:hyperlink>
      <w:r w:rsidR="00071F68" w:rsidRPr="00071F68">
        <w:rPr>
          <w:sz w:val="24"/>
          <w:szCs w:val="24"/>
        </w:rPr>
        <w:t xml:space="preserve"> </w:t>
      </w:r>
      <w:r w:rsidRPr="00071F68">
        <w:rPr>
          <w:noProof/>
          <w:sz w:val="24"/>
          <w:szCs w:val="24"/>
        </w:rPr>
        <w:t>.</w:t>
      </w:r>
    </w:p>
    <w:p w14:paraId="6888F8E6" w14:textId="77777777" w:rsidR="00356AEC" w:rsidRPr="00356AEC" w:rsidRDefault="00356AEC" w:rsidP="00356AEC">
      <w:pPr>
        <w:pStyle w:val="Heading2"/>
        <w:rPr>
          <w:rFonts w:asciiTheme="minorHAnsi" w:hAnsiTheme="minorHAnsi"/>
        </w:rPr>
      </w:pPr>
      <w:bookmarkStart w:id="56" w:name="_Toc447097212"/>
      <w:r w:rsidRPr="00356AEC">
        <w:rPr>
          <w:rFonts w:asciiTheme="minorHAnsi" w:hAnsiTheme="minorHAnsi"/>
        </w:rPr>
        <w:t>Hiring Practices</w:t>
      </w:r>
      <w:bookmarkEnd w:id="56"/>
    </w:p>
    <w:p w14:paraId="3CE96E5F" w14:textId="77777777" w:rsidR="00356AEC" w:rsidRPr="00356AEC" w:rsidRDefault="00356AEC" w:rsidP="00356AEC">
      <w:pPr>
        <w:pStyle w:val="Heading3"/>
        <w:rPr>
          <w:rStyle w:val="IntenseEmphasis"/>
          <w:rFonts w:asciiTheme="minorHAnsi" w:hAnsiTheme="minorHAnsi"/>
          <w:sz w:val="24"/>
          <w:szCs w:val="24"/>
        </w:rPr>
      </w:pPr>
      <w:bookmarkStart w:id="57" w:name="_Toc447097213"/>
      <w:r w:rsidRPr="00356AEC">
        <w:rPr>
          <w:rStyle w:val="IntenseEmphasis"/>
          <w:rFonts w:asciiTheme="minorHAnsi" w:hAnsiTheme="minorHAnsi"/>
          <w:sz w:val="24"/>
          <w:szCs w:val="24"/>
        </w:rPr>
        <w:t>Hiring Foreign Nationals</w:t>
      </w:r>
      <w:bookmarkEnd w:id="57"/>
    </w:p>
    <w:p w14:paraId="532A7F85" w14:textId="393079D9" w:rsidR="00356AEC" w:rsidRPr="0019237E" w:rsidRDefault="00356AEC" w:rsidP="0019237E">
      <w:pPr>
        <w:ind w:firstLine="720"/>
        <w:rPr>
          <w:sz w:val="24"/>
          <w:szCs w:val="24"/>
        </w:rPr>
      </w:pPr>
      <w:r w:rsidRPr="0019237E">
        <w:rPr>
          <w:sz w:val="24"/>
          <w:szCs w:val="24"/>
        </w:rPr>
        <w:t xml:space="preserve">At UNCG, only those </w:t>
      </w:r>
      <w:r w:rsidR="008E661A">
        <w:rPr>
          <w:sz w:val="24"/>
          <w:szCs w:val="24"/>
        </w:rPr>
        <w:t xml:space="preserve">full-time </w:t>
      </w:r>
      <w:r w:rsidRPr="0019237E">
        <w:rPr>
          <w:sz w:val="24"/>
          <w:szCs w:val="24"/>
        </w:rPr>
        <w:t>positions which are Exempt from the State Personnel Act (EPA) may be sponsored by UNCG for immigration benefits. EPA positions are generally instructional staff and faculty members, research staff, or senior academic and administrative officers.</w:t>
      </w:r>
    </w:p>
    <w:p w14:paraId="40B5303D" w14:textId="3583D835" w:rsidR="00356AEC" w:rsidRPr="0019237E" w:rsidRDefault="00356AEC" w:rsidP="0019237E">
      <w:pPr>
        <w:ind w:firstLine="720"/>
        <w:rPr>
          <w:sz w:val="24"/>
          <w:szCs w:val="24"/>
        </w:rPr>
      </w:pPr>
      <w:r w:rsidRPr="0019237E">
        <w:rPr>
          <w:sz w:val="24"/>
          <w:szCs w:val="24"/>
        </w:rPr>
        <w:t xml:space="preserve">EPA hiring is decentralized and managed within each department, laboratory, center, or division. Detailed hiring guidelines for both faculty positions and EPA non-faculty positions can be found online at </w:t>
      </w:r>
      <w:hyperlink r:id="rId21" w:history="1">
        <w:r w:rsidRPr="00071F68">
          <w:rPr>
            <w:rStyle w:val="Hyperlink"/>
            <w:sz w:val="24"/>
            <w:szCs w:val="24"/>
            <w:u w:val="none"/>
          </w:rPr>
          <w:t>http://provost.uncg.edu/documents/personnel/facultysearch.pdf</w:t>
        </w:r>
      </w:hyperlink>
      <w:r w:rsidRPr="00071F68">
        <w:rPr>
          <w:sz w:val="24"/>
          <w:szCs w:val="24"/>
        </w:rPr>
        <w:t xml:space="preserve"> and </w:t>
      </w:r>
      <w:hyperlink r:id="rId22" w:history="1">
        <w:r w:rsidR="008E661A" w:rsidRPr="008E661A">
          <w:rPr>
            <w:rStyle w:val="Hyperlink"/>
            <w:sz w:val="24"/>
            <w:szCs w:val="24"/>
            <w:u w:val="none"/>
          </w:rPr>
          <w:t>http://web.uncg.edu/hrs/Recruitment/EPANF_Search_Committee_Resp.pdf</w:t>
        </w:r>
      </w:hyperlink>
      <w:r w:rsidRPr="008E661A">
        <w:rPr>
          <w:sz w:val="24"/>
          <w:szCs w:val="24"/>
        </w:rPr>
        <w:t>.</w:t>
      </w:r>
    </w:p>
    <w:p w14:paraId="69A909D3" w14:textId="77777777" w:rsidR="008E661A" w:rsidRDefault="00356AEC" w:rsidP="0019237E">
      <w:pPr>
        <w:ind w:firstLine="720"/>
        <w:rPr>
          <w:sz w:val="24"/>
          <w:szCs w:val="24"/>
        </w:rPr>
      </w:pPr>
      <w:r w:rsidRPr="0019237E">
        <w:rPr>
          <w:sz w:val="24"/>
          <w:szCs w:val="24"/>
        </w:rPr>
        <w:t>If the recommended candidate in an EPA search</w:t>
      </w:r>
      <w:r w:rsidR="0019237E" w:rsidRPr="0019237E">
        <w:rPr>
          <w:sz w:val="24"/>
          <w:szCs w:val="24"/>
        </w:rPr>
        <w:t xml:space="preserve"> </w:t>
      </w:r>
      <w:r w:rsidRPr="0019237E">
        <w:rPr>
          <w:sz w:val="24"/>
          <w:szCs w:val="24"/>
        </w:rPr>
        <w:t xml:space="preserve">is not a U.S. citizen </w:t>
      </w:r>
      <w:r w:rsidR="0019237E" w:rsidRPr="0019237E">
        <w:rPr>
          <w:sz w:val="24"/>
          <w:szCs w:val="24"/>
        </w:rPr>
        <w:t xml:space="preserve">or </w:t>
      </w:r>
      <w:r w:rsidRPr="0019237E">
        <w:rPr>
          <w:sz w:val="24"/>
          <w:szCs w:val="24"/>
        </w:rPr>
        <w:t>permanent resident, the Immigration Services</w:t>
      </w:r>
      <w:r w:rsidR="008E661A">
        <w:rPr>
          <w:sz w:val="24"/>
          <w:szCs w:val="24"/>
        </w:rPr>
        <w:t xml:space="preserve"> staff</w:t>
      </w:r>
      <w:r w:rsidRPr="0019237E">
        <w:rPr>
          <w:sz w:val="24"/>
          <w:szCs w:val="24"/>
        </w:rPr>
        <w:t xml:space="preserve"> in the Office of the Provost should be consulted </w:t>
      </w:r>
      <w:r w:rsidR="008E661A" w:rsidRPr="008E661A">
        <w:rPr>
          <w:sz w:val="24"/>
          <w:szCs w:val="24"/>
        </w:rPr>
        <w:t xml:space="preserve">as soon as possible after selection </w:t>
      </w:r>
      <w:r w:rsidRPr="0019237E">
        <w:rPr>
          <w:sz w:val="24"/>
          <w:szCs w:val="24"/>
        </w:rPr>
        <w:t xml:space="preserve">to review the candidate’s current immigration documents and employment eligibility. </w:t>
      </w:r>
      <w:r w:rsidR="008E661A">
        <w:rPr>
          <w:sz w:val="24"/>
          <w:szCs w:val="24"/>
        </w:rPr>
        <w:t>Immigration Services</w:t>
      </w:r>
      <w:r w:rsidRPr="0019237E">
        <w:rPr>
          <w:sz w:val="24"/>
          <w:szCs w:val="24"/>
        </w:rPr>
        <w:t xml:space="preserve"> will then advise and assist the recruiting unit with</w:t>
      </w:r>
      <w:r w:rsidR="0019237E" w:rsidRPr="0019237E">
        <w:rPr>
          <w:sz w:val="24"/>
          <w:szCs w:val="24"/>
        </w:rPr>
        <w:t xml:space="preserve"> </w:t>
      </w:r>
      <w:r w:rsidRPr="0019237E">
        <w:rPr>
          <w:sz w:val="24"/>
          <w:szCs w:val="24"/>
        </w:rPr>
        <w:t>the procedures</w:t>
      </w:r>
      <w:r w:rsidR="0019237E" w:rsidRPr="0019237E">
        <w:rPr>
          <w:sz w:val="24"/>
          <w:szCs w:val="24"/>
        </w:rPr>
        <w:t xml:space="preserve"> </w:t>
      </w:r>
      <w:r w:rsidRPr="0019237E">
        <w:rPr>
          <w:sz w:val="24"/>
          <w:szCs w:val="24"/>
        </w:rPr>
        <w:t>for hiring a foreign</w:t>
      </w:r>
      <w:r w:rsidR="0019237E" w:rsidRPr="0019237E">
        <w:rPr>
          <w:sz w:val="24"/>
          <w:szCs w:val="24"/>
        </w:rPr>
        <w:t xml:space="preserve"> </w:t>
      </w:r>
      <w:r w:rsidR="008E661A">
        <w:rPr>
          <w:sz w:val="24"/>
          <w:szCs w:val="24"/>
        </w:rPr>
        <w:t xml:space="preserve">national </w:t>
      </w:r>
      <w:r w:rsidRPr="0019237E">
        <w:rPr>
          <w:sz w:val="24"/>
          <w:szCs w:val="24"/>
        </w:rPr>
        <w:t>employee. Immigration Services is the primary liaison to the Department of Labor and the Department of Homeland Security on immigration matters related to employment of foreign nationa</w:t>
      </w:r>
      <w:r w:rsidR="0019237E" w:rsidRPr="0019237E">
        <w:rPr>
          <w:sz w:val="24"/>
          <w:szCs w:val="24"/>
        </w:rPr>
        <w:t xml:space="preserve">ls in H-1B, TN, or O-1 status. </w:t>
      </w:r>
      <w:r w:rsidRPr="0019237E">
        <w:rPr>
          <w:sz w:val="24"/>
          <w:szCs w:val="24"/>
        </w:rPr>
        <w:t>This includes submitting labor-related and immigration-related documentation to the relevant government agencies either electronically or in hard co</w:t>
      </w:r>
      <w:r w:rsidR="00CC4C5C">
        <w:rPr>
          <w:sz w:val="24"/>
          <w:szCs w:val="24"/>
        </w:rPr>
        <w:t xml:space="preserve">py, as required by regulation. </w:t>
      </w:r>
    </w:p>
    <w:p w14:paraId="179091C3" w14:textId="3EADAC4E" w:rsidR="00356AEC" w:rsidRPr="0019237E" w:rsidRDefault="00356AEC" w:rsidP="0019237E">
      <w:pPr>
        <w:ind w:firstLine="720"/>
        <w:rPr>
          <w:sz w:val="24"/>
          <w:szCs w:val="24"/>
        </w:rPr>
      </w:pPr>
      <w:r w:rsidRPr="0019237E">
        <w:rPr>
          <w:sz w:val="24"/>
          <w:szCs w:val="24"/>
        </w:rPr>
        <w:lastRenderedPageBreak/>
        <w:t xml:space="preserve">The Director of International Student and Scholar Services in the International Programs Center is the primary liaison when the foreign national is in J-1 </w:t>
      </w:r>
      <w:r w:rsidR="008E661A" w:rsidRPr="008E661A">
        <w:rPr>
          <w:sz w:val="24"/>
          <w:szCs w:val="24"/>
        </w:rPr>
        <w:t xml:space="preserve">(typically short-term or visiting scholars) </w:t>
      </w:r>
      <w:r w:rsidRPr="0019237E">
        <w:rPr>
          <w:sz w:val="24"/>
          <w:szCs w:val="24"/>
        </w:rPr>
        <w:t xml:space="preserve">or F-1 </w:t>
      </w:r>
      <w:r w:rsidR="008E661A">
        <w:rPr>
          <w:sz w:val="24"/>
          <w:szCs w:val="24"/>
        </w:rPr>
        <w:t xml:space="preserve">(student) </w:t>
      </w:r>
      <w:r w:rsidRPr="0019237E">
        <w:rPr>
          <w:sz w:val="24"/>
          <w:szCs w:val="24"/>
        </w:rPr>
        <w:t xml:space="preserve">status.  </w:t>
      </w:r>
    </w:p>
    <w:p w14:paraId="6BE8F636" w14:textId="48B12057" w:rsidR="00356AEC" w:rsidRPr="0019237E" w:rsidRDefault="00356AEC" w:rsidP="0019237E">
      <w:pPr>
        <w:ind w:firstLine="720"/>
        <w:rPr>
          <w:sz w:val="24"/>
          <w:szCs w:val="24"/>
        </w:rPr>
      </w:pPr>
      <w:r w:rsidRPr="0019237E">
        <w:rPr>
          <w:sz w:val="24"/>
          <w:szCs w:val="24"/>
        </w:rPr>
        <w:t xml:space="preserve">All appointment letters to non-resident aliens include a statement that the offer of an appointment to an individual who is not a U.S. citizen or permanent resident is made contingent upon receiving the appropriate immigration </w:t>
      </w:r>
      <w:r w:rsidR="008E661A" w:rsidRPr="008E661A">
        <w:rPr>
          <w:sz w:val="24"/>
          <w:szCs w:val="24"/>
        </w:rPr>
        <w:t xml:space="preserve">and work authorization </w:t>
      </w:r>
      <w:r w:rsidRPr="0019237E">
        <w:rPr>
          <w:sz w:val="24"/>
          <w:szCs w:val="24"/>
        </w:rPr>
        <w:t xml:space="preserve">documentation. The effective date of employment is consistent with the effective dates of the individual’s immigration </w:t>
      </w:r>
      <w:r w:rsidR="008E661A">
        <w:rPr>
          <w:sz w:val="24"/>
          <w:szCs w:val="24"/>
        </w:rPr>
        <w:t xml:space="preserve">and </w:t>
      </w:r>
      <w:r w:rsidR="008E661A" w:rsidRPr="008E661A">
        <w:rPr>
          <w:sz w:val="24"/>
          <w:szCs w:val="24"/>
        </w:rPr>
        <w:t xml:space="preserve">work authorization </w:t>
      </w:r>
      <w:r w:rsidRPr="0019237E">
        <w:rPr>
          <w:sz w:val="24"/>
          <w:szCs w:val="24"/>
        </w:rPr>
        <w:t>documents. The Office of Human Resources (HR</w:t>
      </w:r>
      <w:bookmarkStart w:id="58" w:name="_GoBack"/>
      <w:bookmarkEnd w:id="58"/>
      <w:r w:rsidRPr="0019237E">
        <w:rPr>
          <w:sz w:val="24"/>
          <w:szCs w:val="24"/>
        </w:rPr>
        <w:t>) conducts employment eligibility verification on all new employees.</w:t>
      </w:r>
    </w:p>
    <w:p w14:paraId="64C2945C" w14:textId="3E0D7813" w:rsidR="00356AEC" w:rsidRPr="00356AEC" w:rsidRDefault="00356AEC" w:rsidP="00356AEC">
      <w:pPr>
        <w:pStyle w:val="Heading3"/>
        <w:rPr>
          <w:rStyle w:val="IntenseEmphasis"/>
          <w:rFonts w:asciiTheme="minorHAnsi" w:hAnsiTheme="minorHAnsi"/>
          <w:b/>
          <w:sz w:val="24"/>
          <w:szCs w:val="24"/>
        </w:rPr>
      </w:pPr>
      <w:bookmarkStart w:id="59" w:name="_Toc447097214"/>
      <w:r w:rsidRPr="00356AEC">
        <w:rPr>
          <w:rStyle w:val="IntenseEmphasis"/>
          <w:rFonts w:asciiTheme="minorHAnsi" w:hAnsiTheme="minorHAnsi"/>
          <w:sz w:val="24"/>
          <w:szCs w:val="24"/>
        </w:rPr>
        <w:t>Orientation for New Employees</w:t>
      </w:r>
      <w:bookmarkEnd w:id="59"/>
    </w:p>
    <w:p w14:paraId="14484972" w14:textId="25C4364A" w:rsidR="00356AEC" w:rsidRPr="0019237E" w:rsidRDefault="00356AEC" w:rsidP="0019237E">
      <w:pPr>
        <w:ind w:firstLine="720"/>
        <w:rPr>
          <w:sz w:val="24"/>
          <w:szCs w:val="24"/>
        </w:rPr>
      </w:pPr>
      <w:r w:rsidRPr="0019237E">
        <w:rPr>
          <w:sz w:val="24"/>
          <w:szCs w:val="24"/>
        </w:rPr>
        <w:t>Upon arriving at UNCG, foreign nationals meet with a member of the International Student and Scholar Services staff. The obligation to maintain valid immigration status and documents as a condition of employment as printed in the DS-2019 and I-20 forms are review verbally with each employee.</w:t>
      </w:r>
    </w:p>
    <w:p w14:paraId="34366352" w14:textId="63F5537F" w:rsidR="00356AEC" w:rsidRPr="0019237E" w:rsidRDefault="00356AEC" w:rsidP="0019237E">
      <w:pPr>
        <w:ind w:firstLine="720"/>
        <w:rPr>
          <w:sz w:val="24"/>
          <w:szCs w:val="24"/>
        </w:rPr>
      </w:pPr>
      <w:r w:rsidRPr="0019237E">
        <w:rPr>
          <w:sz w:val="24"/>
          <w:szCs w:val="24"/>
        </w:rPr>
        <w:t xml:space="preserve">The International Programs Center </w:t>
      </w:r>
      <w:r w:rsidR="00616FB2">
        <w:rPr>
          <w:sz w:val="24"/>
          <w:szCs w:val="24"/>
        </w:rPr>
        <w:t>(</w:t>
      </w:r>
      <w:hyperlink r:id="rId23" w:history="1">
        <w:r w:rsidR="00616FB2" w:rsidRPr="00071F68">
          <w:rPr>
            <w:rStyle w:val="Hyperlink"/>
            <w:sz w:val="24"/>
            <w:szCs w:val="24"/>
            <w:u w:val="none"/>
          </w:rPr>
          <w:t>http://www.uncg.edu/ipg/</w:t>
        </w:r>
      </w:hyperlink>
      <w:r w:rsidR="00616FB2">
        <w:rPr>
          <w:sz w:val="24"/>
          <w:szCs w:val="24"/>
        </w:rPr>
        <w:t xml:space="preserve">) </w:t>
      </w:r>
      <w:r w:rsidRPr="0019237E">
        <w:rPr>
          <w:sz w:val="24"/>
          <w:szCs w:val="24"/>
        </w:rPr>
        <w:t>provides mandatory orientation for new international visiting scholars and students.</w:t>
      </w:r>
    </w:p>
    <w:p w14:paraId="2FBF559F" w14:textId="5723A784" w:rsidR="00356AEC" w:rsidRPr="00356AEC" w:rsidRDefault="00356AEC" w:rsidP="00356AEC">
      <w:pPr>
        <w:pStyle w:val="Heading3"/>
        <w:rPr>
          <w:rStyle w:val="IntenseEmphasis"/>
          <w:rFonts w:asciiTheme="minorHAnsi" w:hAnsiTheme="minorHAnsi"/>
          <w:b/>
          <w:bCs/>
          <w:sz w:val="24"/>
          <w:szCs w:val="24"/>
        </w:rPr>
      </w:pPr>
      <w:bookmarkStart w:id="60" w:name="_Toc84141814"/>
      <w:bookmarkStart w:id="61" w:name="_Toc84141897"/>
      <w:bookmarkStart w:id="62" w:name="_Toc84142573"/>
      <w:bookmarkStart w:id="63" w:name="_Toc84144565"/>
      <w:bookmarkStart w:id="64" w:name="_Toc84144601"/>
      <w:bookmarkStart w:id="65" w:name="_Toc84145718"/>
      <w:bookmarkStart w:id="66" w:name="_Toc84145836"/>
      <w:bookmarkStart w:id="67" w:name="_Toc84323854"/>
      <w:bookmarkStart w:id="68" w:name="_Toc447097215"/>
      <w:bookmarkStart w:id="69" w:name="_Toc84141815"/>
      <w:bookmarkStart w:id="70" w:name="_Toc84141898"/>
      <w:bookmarkStart w:id="71" w:name="_Toc84142574"/>
      <w:bookmarkStart w:id="72" w:name="_Toc84144566"/>
      <w:bookmarkStart w:id="73" w:name="_Toc84144602"/>
      <w:bookmarkStart w:id="74" w:name="_Toc84145719"/>
      <w:bookmarkStart w:id="75" w:name="_Toc84145837"/>
      <w:bookmarkStart w:id="76" w:name="_Toc84323855"/>
      <w:r w:rsidRPr="00356AEC">
        <w:rPr>
          <w:rStyle w:val="IntenseEmphasis"/>
          <w:rFonts w:asciiTheme="minorHAnsi" w:hAnsiTheme="minorHAnsi"/>
          <w:sz w:val="24"/>
          <w:szCs w:val="24"/>
        </w:rPr>
        <w:t xml:space="preserve">Employee Transfers within </w:t>
      </w:r>
      <w:bookmarkEnd w:id="60"/>
      <w:bookmarkEnd w:id="61"/>
      <w:bookmarkEnd w:id="62"/>
      <w:bookmarkEnd w:id="63"/>
      <w:bookmarkEnd w:id="64"/>
      <w:bookmarkEnd w:id="65"/>
      <w:bookmarkEnd w:id="66"/>
      <w:bookmarkEnd w:id="67"/>
      <w:r w:rsidRPr="00356AEC">
        <w:rPr>
          <w:rStyle w:val="IntenseEmphasis"/>
          <w:rFonts w:asciiTheme="minorHAnsi" w:hAnsiTheme="minorHAnsi"/>
          <w:sz w:val="24"/>
          <w:szCs w:val="24"/>
        </w:rPr>
        <w:t>UNCG</w:t>
      </w:r>
      <w:bookmarkEnd w:id="68"/>
    </w:p>
    <w:p w14:paraId="4C0C4053" w14:textId="755066C5" w:rsidR="00356AEC" w:rsidRPr="0019237E" w:rsidRDefault="00356AEC" w:rsidP="0019237E">
      <w:pPr>
        <w:ind w:firstLine="720"/>
        <w:rPr>
          <w:sz w:val="24"/>
          <w:szCs w:val="24"/>
        </w:rPr>
      </w:pPr>
      <w:r w:rsidRPr="0019237E">
        <w:rPr>
          <w:sz w:val="24"/>
          <w:szCs w:val="24"/>
        </w:rPr>
        <w:t>Employees may apply for other positions at UNCG in which they have an interest and for which they feel qualified. If they assume another position, the new employment is initiated by the hiring department or division. Changes in appointment/employment of foreign nationals in EPA positions must be reported to the Office of the Provost or the Office of International Programs, as appropriate. If necessary, amendments to visa documentation are sent to the appropriate government agencies, informing them of the changes.</w:t>
      </w:r>
    </w:p>
    <w:p w14:paraId="35F11D1E" w14:textId="5692CEBC" w:rsidR="00356AEC" w:rsidRPr="00356AEC" w:rsidRDefault="00356AEC" w:rsidP="00356AEC">
      <w:pPr>
        <w:pStyle w:val="Heading3"/>
        <w:rPr>
          <w:rFonts w:asciiTheme="minorHAnsi" w:hAnsiTheme="minorHAnsi"/>
          <w:i/>
          <w:iCs/>
          <w:sz w:val="24"/>
          <w:szCs w:val="24"/>
        </w:rPr>
      </w:pPr>
      <w:bookmarkStart w:id="77" w:name="_Toc447097216"/>
      <w:r w:rsidRPr="00356AEC">
        <w:rPr>
          <w:rStyle w:val="IntenseEmphasis"/>
          <w:rFonts w:asciiTheme="minorHAnsi" w:hAnsiTheme="minorHAnsi"/>
          <w:sz w:val="24"/>
          <w:szCs w:val="24"/>
        </w:rPr>
        <w:t>Employee Termination</w:t>
      </w:r>
      <w:bookmarkEnd w:id="69"/>
      <w:bookmarkEnd w:id="70"/>
      <w:bookmarkEnd w:id="71"/>
      <w:bookmarkEnd w:id="72"/>
      <w:bookmarkEnd w:id="73"/>
      <w:bookmarkEnd w:id="74"/>
      <w:bookmarkEnd w:id="75"/>
      <w:bookmarkEnd w:id="76"/>
      <w:bookmarkEnd w:id="77"/>
      <w:r w:rsidRPr="00356AEC">
        <w:rPr>
          <w:rStyle w:val="IntenseEmphasis"/>
          <w:rFonts w:asciiTheme="minorHAnsi" w:hAnsiTheme="minorHAnsi"/>
          <w:sz w:val="24"/>
          <w:szCs w:val="24"/>
        </w:rPr>
        <w:t xml:space="preserve"> </w:t>
      </w:r>
    </w:p>
    <w:p w14:paraId="7DF6DAFE" w14:textId="4BB3F728" w:rsidR="00356AEC" w:rsidRPr="0019237E" w:rsidRDefault="00356AEC" w:rsidP="0019237E">
      <w:pPr>
        <w:ind w:firstLine="720"/>
        <w:rPr>
          <w:sz w:val="24"/>
          <w:szCs w:val="24"/>
        </w:rPr>
      </w:pPr>
      <w:r w:rsidRPr="0019237E">
        <w:rPr>
          <w:sz w:val="24"/>
          <w:szCs w:val="24"/>
        </w:rPr>
        <w:t>Upon termination of employment, the employing department/division is responsible for deactivating computer and security accesses and email account, collecting UNCG keys, and forwarding the appropriate paperwork to the EPA Personnel Office. Upon termination of employment of a foreign national, the appropriate liaison withdraws or terminates labor and immigration-related documents with the relevant government agencies (Department of Labor and Department of Homeland Security). The Director of International Student and Scholar Services is notified if the employee is in J-1 status and follows regulations related to terminating the record.</w:t>
      </w:r>
    </w:p>
    <w:p w14:paraId="5996191C" w14:textId="77777777" w:rsidR="00356AEC" w:rsidRPr="00356AEC" w:rsidRDefault="00356AEC" w:rsidP="00356AEC">
      <w:pPr>
        <w:pStyle w:val="Heading3"/>
        <w:rPr>
          <w:rStyle w:val="IntenseEmphasis"/>
          <w:rFonts w:asciiTheme="minorHAnsi" w:hAnsiTheme="minorHAnsi"/>
          <w:b/>
          <w:sz w:val="24"/>
          <w:szCs w:val="24"/>
        </w:rPr>
      </w:pPr>
      <w:bookmarkStart w:id="78" w:name="_Toc447097217"/>
      <w:r w:rsidRPr="00356AEC">
        <w:rPr>
          <w:rStyle w:val="IntenseEmphasis"/>
          <w:rFonts w:asciiTheme="minorHAnsi" w:hAnsiTheme="minorHAnsi"/>
          <w:sz w:val="24"/>
          <w:szCs w:val="24"/>
        </w:rPr>
        <w:t>Admission Practices</w:t>
      </w:r>
      <w:bookmarkEnd w:id="78"/>
    </w:p>
    <w:p w14:paraId="454A04CB" w14:textId="1346514B" w:rsidR="00356AEC" w:rsidRPr="0019237E" w:rsidRDefault="00356AEC" w:rsidP="0019237E">
      <w:pPr>
        <w:ind w:firstLine="720"/>
        <w:rPr>
          <w:sz w:val="24"/>
          <w:szCs w:val="24"/>
        </w:rPr>
      </w:pPr>
      <w:r w:rsidRPr="0019237E">
        <w:rPr>
          <w:sz w:val="24"/>
          <w:szCs w:val="24"/>
        </w:rPr>
        <w:t xml:space="preserve">Before an international student or scholar may be admitted to the United States to study, teach, or conduct research at UNCG, he/she must apply for a U.S. entry visa at a U.S. Consular post abroad. The exception to this rule is Canadian citizens, for whom the visa requirement is waived, but who must be screened by the Bureau of Customs and Border Protection before admission across the </w:t>
      </w:r>
      <w:r w:rsidRPr="0019237E">
        <w:rPr>
          <w:sz w:val="24"/>
          <w:szCs w:val="24"/>
        </w:rPr>
        <w:lastRenderedPageBreak/>
        <w:t>U.S. border and who must be tracked in all applicable government tracking systems.</w:t>
      </w:r>
      <w:r w:rsidR="0019237E" w:rsidRPr="0019237E">
        <w:rPr>
          <w:sz w:val="24"/>
          <w:szCs w:val="24"/>
        </w:rPr>
        <w:t xml:space="preserve"> Additional information on obtaining a US Visa can be found in Appendix 3.</w:t>
      </w:r>
    </w:p>
    <w:p w14:paraId="7CFE19CA" w14:textId="77777777" w:rsidR="00712518" w:rsidRPr="00CB2738" w:rsidRDefault="00712518" w:rsidP="00655DBF">
      <w:pPr>
        <w:pStyle w:val="Heading2"/>
        <w:rPr>
          <w:rFonts w:asciiTheme="minorHAnsi" w:hAnsiTheme="minorHAnsi"/>
        </w:rPr>
      </w:pPr>
      <w:bookmarkStart w:id="79" w:name="_Toc447097218"/>
      <w:r w:rsidRPr="00CB2738">
        <w:rPr>
          <w:rFonts w:asciiTheme="minorHAnsi" w:hAnsiTheme="minorHAnsi"/>
        </w:rPr>
        <w:t>Recordkeeping</w:t>
      </w:r>
      <w:bookmarkEnd w:id="79"/>
    </w:p>
    <w:p w14:paraId="3B306167" w14:textId="39150087" w:rsidR="00712518" w:rsidRPr="00CB2738" w:rsidRDefault="005256FA" w:rsidP="00712518">
      <w:pPr>
        <w:ind w:firstLine="720"/>
        <w:rPr>
          <w:sz w:val="24"/>
          <w:szCs w:val="24"/>
        </w:rPr>
      </w:pPr>
      <w:r w:rsidRPr="00CB2738">
        <w:rPr>
          <w:sz w:val="24"/>
          <w:szCs w:val="24"/>
        </w:rPr>
        <w:t>UNCG</w:t>
      </w:r>
      <w:r w:rsidR="00712518" w:rsidRPr="00CB2738">
        <w:rPr>
          <w:sz w:val="24"/>
          <w:szCs w:val="24"/>
        </w:rPr>
        <w:t>’s policy is to maintain export-related records based on individual controlled items or activities.</w:t>
      </w:r>
      <w:r w:rsidR="002A57B3" w:rsidRPr="00CB2738">
        <w:rPr>
          <w:sz w:val="24"/>
          <w:szCs w:val="24"/>
        </w:rPr>
        <w:t xml:space="preserve"> </w:t>
      </w:r>
      <w:r w:rsidR="00712518" w:rsidRPr="00CB2738">
        <w:rPr>
          <w:sz w:val="24"/>
          <w:szCs w:val="24"/>
        </w:rPr>
        <w:t>Unless otherwise provided for</w:t>
      </w:r>
      <w:r w:rsidR="0036022E" w:rsidRPr="00CB2738">
        <w:rPr>
          <w:sz w:val="24"/>
          <w:szCs w:val="24"/>
        </w:rPr>
        <w:t xml:space="preserve"> or instructed by the Office of the General Counsel</w:t>
      </w:r>
      <w:r w:rsidR="00712518" w:rsidRPr="00CB2738">
        <w:rPr>
          <w:sz w:val="24"/>
          <w:szCs w:val="24"/>
        </w:rPr>
        <w:t xml:space="preserve">, all records shall be maintained consistent with the </w:t>
      </w:r>
      <w:r w:rsidRPr="00CB2738">
        <w:rPr>
          <w:sz w:val="24"/>
          <w:szCs w:val="24"/>
        </w:rPr>
        <w:t>UNCG</w:t>
      </w:r>
      <w:r w:rsidR="00712518" w:rsidRPr="00CB2738">
        <w:rPr>
          <w:sz w:val="24"/>
          <w:szCs w:val="24"/>
        </w:rPr>
        <w:t xml:space="preserve"> record retention policy, and shall be retained no less than five years after the TCP termination date or license termination date, whichever is later.</w:t>
      </w:r>
    </w:p>
    <w:p w14:paraId="4A15928C" w14:textId="2E3E1B17" w:rsidR="00712518" w:rsidRPr="00CB2738" w:rsidRDefault="00712518" w:rsidP="00712518">
      <w:pPr>
        <w:ind w:firstLine="720"/>
        <w:rPr>
          <w:sz w:val="24"/>
          <w:szCs w:val="24"/>
        </w:rPr>
      </w:pPr>
      <w:r w:rsidRPr="00CB2738">
        <w:rPr>
          <w:sz w:val="24"/>
          <w:szCs w:val="24"/>
        </w:rPr>
        <w:t xml:space="preserve">If ITAR-controlled technical data is exported under an exemption, certain records of the transaction must be kept even beyond </w:t>
      </w:r>
      <w:r w:rsidR="005256FA" w:rsidRPr="00CB2738">
        <w:rPr>
          <w:sz w:val="24"/>
          <w:szCs w:val="24"/>
        </w:rPr>
        <w:t>UNCG</w:t>
      </w:r>
      <w:r w:rsidRPr="00CB2738">
        <w:rPr>
          <w:sz w:val="24"/>
          <w:szCs w:val="24"/>
        </w:rPr>
        <w:t>’s five year retention period.</w:t>
      </w:r>
      <w:r w:rsidRPr="00CB2738">
        <w:rPr>
          <w:rStyle w:val="FootnoteReference"/>
          <w:sz w:val="24"/>
          <w:szCs w:val="24"/>
        </w:rPr>
        <w:footnoteReference w:id="4"/>
      </w:r>
      <w:r w:rsidR="002A57B3" w:rsidRPr="00CB2738">
        <w:rPr>
          <w:sz w:val="24"/>
          <w:szCs w:val="24"/>
        </w:rPr>
        <w:t xml:space="preserve"> </w:t>
      </w:r>
      <w:r w:rsidRPr="00CB2738">
        <w:rPr>
          <w:sz w:val="24"/>
          <w:szCs w:val="24"/>
        </w:rPr>
        <w:t>Those records include:</w:t>
      </w:r>
    </w:p>
    <w:p w14:paraId="38A3CE71" w14:textId="77777777" w:rsidR="00712518" w:rsidRPr="00CB2738" w:rsidRDefault="00712518" w:rsidP="007534E0">
      <w:pPr>
        <w:pStyle w:val="ListParagraph"/>
        <w:numPr>
          <w:ilvl w:val="0"/>
          <w:numId w:val="12"/>
        </w:numPr>
        <w:rPr>
          <w:sz w:val="24"/>
          <w:szCs w:val="24"/>
        </w:rPr>
      </w:pPr>
      <w:r w:rsidRPr="00CB2738">
        <w:rPr>
          <w:sz w:val="24"/>
          <w:szCs w:val="24"/>
        </w:rPr>
        <w:t>a description of the unclassified technical data;</w:t>
      </w:r>
    </w:p>
    <w:p w14:paraId="7F3386C2" w14:textId="77777777" w:rsidR="00712518" w:rsidRPr="00CB2738" w:rsidRDefault="00712518" w:rsidP="007534E0">
      <w:pPr>
        <w:pStyle w:val="ListParagraph"/>
        <w:numPr>
          <w:ilvl w:val="0"/>
          <w:numId w:val="12"/>
        </w:numPr>
        <w:rPr>
          <w:sz w:val="24"/>
          <w:szCs w:val="24"/>
        </w:rPr>
      </w:pPr>
      <w:r w:rsidRPr="00CB2738">
        <w:rPr>
          <w:sz w:val="24"/>
          <w:szCs w:val="24"/>
        </w:rPr>
        <w:t>the name of the recipient /end-user;</w:t>
      </w:r>
    </w:p>
    <w:p w14:paraId="76C5CC24" w14:textId="77777777" w:rsidR="00712518" w:rsidRPr="00CB2738" w:rsidRDefault="00712518" w:rsidP="007534E0">
      <w:pPr>
        <w:pStyle w:val="ListParagraph"/>
        <w:numPr>
          <w:ilvl w:val="0"/>
          <w:numId w:val="12"/>
        </w:numPr>
        <w:rPr>
          <w:sz w:val="24"/>
          <w:szCs w:val="24"/>
        </w:rPr>
      </w:pPr>
      <w:r w:rsidRPr="00CB2738">
        <w:rPr>
          <w:sz w:val="24"/>
          <w:szCs w:val="24"/>
        </w:rPr>
        <w:t>the date / time of export;</w:t>
      </w:r>
    </w:p>
    <w:p w14:paraId="1D357119" w14:textId="77777777" w:rsidR="00712518" w:rsidRPr="00CB2738" w:rsidRDefault="00712518" w:rsidP="007534E0">
      <w:pPr>
        <w:pStyle w:val="ListParagraph"/>
        <w:numPr>
          <w:ilvl w:val="0"/>
          <w:numId w:val="12"/>
        </w:numPr>
        <w:rPr>
          <w:sz w:val="24"/>
          <w:szCs w:val="24"/>
        </w:rPr>
      </w:pPr>
      <w:r w:rsidRPr="00CB2738">
        <w:rPr>
          <w:sz w:val="24"/>
          <w:szCs w:val="24"/>
        </w:rPr>
        <w:t>the method of transmission (</w:t>
      </w:r>
      <w:r w:rsidRPr="00CB2738">
        <w:rPr>
          <w:i/>
          <w:sz w:val="24"/>
          <w:szCs w:val="24"/>
        </w:rPr>
        <w:t>e.g.,</w:t>
      </w:r>
      <w:r w:rsidRPr="00CB2738">
        <w:rPr>
          <w:sz w:val="24"/>
          <w:szCs w:val="24"/>
        </w:rPr>
        <w:t xml:space="preserve"> e-mail, fax, telephone, FedEx); and</w:t>
      </w:r>
    </w:p>
    <w:p w14:paraId="264094D7" w14:textId="77777777" w:rsidR="00712518" w:rsidRPr="00CB2738" w:rsidRDefault="00712518" w:rsidP="007534E0">
      <w:pPr>
        <w:pStyle w:val="ListParagraph"/>
        <w:numPr>
          <w:ilvl w:val="0"/>
          <w:numId w:val="12"/>
        </w:numPr>
        <w:rPr>
          <w:sz w:val="24"/>
          <w:szCs w:val="24"/>
        </w:rPr>
      </w:pPr>
      <w:proofErr w:type="gramStart"/>
      <w:r w:rsidRPr="00CB2738">
        <w:rPr>
          <w:sz w:val="24"/>
          <w:szCs w:val="24"/>
        </w:rPr>
        <w:t>the</w:t>
      </w:r>
      <w:proofErr w:type="gramEnd"/>
      <w:r w:rsidRPr="00CB2738">
        <w:rPr>
          <w:sz w:val="24"/>
          <w:szCs w:val="24"/>
        </w:rPr>
        <w:t xml:space="preserve"> exemption under which the export took place.</w:t>
      </w:r>
    </w:p>
    <w:p w14:paraId="169ABDE5" w14:textId="26F4B61E" w:rsidR="00712518" w:rsidRPr="00CB2738" w:rsidRDefault="00712518" w:rsidP="00712518">
      <w:pPr>
        <w:ind w:firstLine="720"/>
        <w:rPr>
          <w:sz w:val="24"/>
          <w:szCs w:val="24"/>
        </w:rPr>
      </w:pPr>
      <w:r w:rsidRPr="00CB2738">
        <w:rPr>
          <w:sz w:val="24"/>
          <w:szCs w:val="24"/>
        </w:rPr>
        <w:t>Note that information which meets the criteria of being in the public domain, being educational information, or resulting from Fundamental Research is not subject to export controls under the ITAR. Therefore, the special requirement for recordkeeping when using an exclusion, exception, or exemption may not apply.</w:t>
      </w:r>
      <w:r w:rsidR="002A57B3" w:rsidRPr="00CB2738">
        <w:rPr>
          <w:sz w:val="24"/>
          <w:szCs w:val="24"/>
        </w:rPr>
        <w:t xml:space="preserve"> </w:t>
      </w:r>
      <w:r w:rsidRPr="00CB2738">
        <w:rPr>
          <w:sz w:val="24"/>
          <w:szCs w:val="24"/>
        </w:rPr>
        <w:t>However, it is a good practice to provide such description for each export to establish a record of compliance.</w:t>
      </w:r>
    </w:p>
    <w:p w14:paraId="4973C019" w14:textId="787CCF22" w:rsidR="00712518" w:rsidRPr="00CB2738" w:rsidRDefault="00712518" w:rsidP="00712518">
      <w:pPr>
        <w:ind w:firstLine="720"/>
        <w:rPr>
          <w:sz w:val="24"/>
          <w:szCs w:val="24"/>
        </w:rPr>
      </w:pPr>
      <w:r w:rsidRPr="00CB2738">
        <w:rPr>
          <w:sz w:val="24"/>
          <w:szCs w:val="24"/>
        </w:rPr>
        <w:t>BIS has specific record-keeping requirements.</w:t>
      </w:r>
      <w:r w:rsidRPr="00CB2738">
        <w:rPr>
          <w:rStyle w:val="FootnoteReference"/>
          <w:sz w:val="24"/>
          <w:szCs w:val="24"/>
        </w:rPr>
        <w:footnoteReference w:id="5"/>
      </w:r>
      <w:r w:rsidR="002A57B3" w:rsidRPr="00CB2738">
        <w:rPr>
          <w:sz w:val="24"/>
          <w:szCs w:val="24"/>
        </w:rPr>
        <w:t xml:space="preserve"> </w:t>
      </w:r>
      <w:r w:rsidRPr="00CB2738">
        <w:rPr>
          <w:sz w:val="24"/>
          <w:szCs w:val="24"/>
        </w:rPr>
        <w:t>Generally, records required to be kept by EAR must be kept for a period of five years from the last export date.</w:t>
      </w:r>
      <w:r w:rsidR="002A57B3" w:rsidRPr="00CB2738">
        <w:rPr>
          <w:sz w:val="24"/>
          <w:szCs w:val="24"/>
        </w:rPr>
        <w:t xml:space="preserve"> </w:t>
      </w:r>
      <w:r w:rsidRPr="00CB2738">
        <w:rPr>
          <w:sz w:val="24"/>
          <w:szCs w:val="24"/>
        </w:rPr>
        <w:t>However, if BIS or any other government agency makes a request for such records following a voluntary self-disclosure, the records must be maintained until the agency concerned provides written authorization otherwise.</w:t>
      </w:r>
    </w:p>
    <w:p w14:paraId="789D6AFA" w14:textId="77777777" w:rsidR="0097138F" w:rsidRPr="00CB2738" w:rsidRDefault="0097138F" w:rsidP="00655DBF">
      <w:pPr>
        <w:pStyle w:val="Heading2"/>
        <w:rPr>
          <w:rFonts w:asciiTheme="minorHAnsi" w:hAnsiTheme="minorHAnsi"/>
        </w:rPr>
      </w:pPr>
      <w:bookmarkStart w:id="80" w:name="_Toc447097219"/>
      <w:r w:rsidRPr="00CB2738">
        <w:rPr>
          <w:rFonts w:asciiTheme="minorHAnsi" w:hAnsiTheme="minorHAnsi"/>
        </w:rPr>
        <w:t>Monitoring and Auditing</w:t>
      </w:r>
      <w:bookmarkEnd w:id="80"/>
    </w:p>
    <w:p w14:paraId="4A1DE83D" w14:textId="4F277767" w:rsidR="0097138F" w:rsidRPr="00CB2738" w:rsidRDefault="0097138F" w:rsidP="0097138F">
      <w:pPr>
        <w:rPr>
          <w:sz w:val="24"/>
          <w:szCs w:val="24"/>
        </w:rPr>
      </w:pPr>
      <w:r w:rsidRPr="00CB2738">
        <w:rPr>
          <w:sz w:val="24"/>
          <w:szCs w:val="24"/>
        </w:rPr>
        <w:tab/>
        <w:t xml:space="preserve">In order to maintain </w:t>
      </w:r>
      <w:r w:rsidR="005256FA" w:rsidRPr="00CB2738">
        <w:rPr>
          <w:sz w:val="24"/>
          <w:szCs w:val="24"/>
        </w:rPr>
        <w:t>UNCG</w:t>
      </w:r>
      <w:r w:rsidRPr="00CB2738">
        <w:rPr>
          <w:sz w:val="24"/>
          <w:szCs w:val="24"/>
        </w:rPr>
        <w:t xml:space="preserve">’s export compliance program and to ensure consistent adherence to U.S. export laws, the </w:t>
      </w:r>
      <w:r w:rsidR="002560BD">
        <w:rPr>
          <w:sz w:val="24"/>
          <w:szCs w:val="24"/>
        </w:rPr>
        <w:t>ECO</w:t>
      </w:r>
      <w:r w:rsidRPr="00CB2738">
        <w:rPr>
          <w:sz w:val="24"/>
          <w:szCs w:val="24"/>
        </w:rPr>
        <w:t xml:space="preserve"> may condu</w:t>
      </w:r>
      <w:r w:rsidR="00736576" w:rsidRPr="00CB2738">
        <w:rPr>
          <w:sz w:val="24"/>
          <w:szCs w:val="24"/>
        </w:rPr>
        <w:t>ct internal reviews of TCPs and export records.</w:t>
      </w:r>
      <w:r w:rsidR="002A57B3" w:rsidRPr="00CB2738">
        <w:rPr>
          <w:sz w:val="24"/>
          <w:szCs w:val="24"/>
        </w:rPr>
        <w:t xml:space="preserve"> </w:t>
      </w:r>
      <w:r w:rsidR="00736576" w:rsidRPr="00CB2738">
        <w:rPr>
          <w:sz w:val="24"/>
          <w:szCs w:val="24"/>
        </w:rPr>
        <w:t>The purpose of the reviews is: (</w:t>
      </w:r>
      <w:proofErr w:type="spellStart"/>
      <w:r w:rsidR="00736576" w:rsidRPr="00CB2738">
        <w:rPr>
          <w:sz w:val="24"/>
          <w:szCs w:val="24"/>
        </w:rPr>
        <w:t>i</w:t>
      </w:r>
      <w:proofErr w:type="spellEnd"/>
      <w:r w:rsidR="00736576" w:rsidRPr="00CB2738">
        <w:rPr>
          <w:sz w:val="24"/>
          <w:szCs w:val="24"/>
        </w:rPr>
        <w:t>) to identify possible violations; and (ii) to identify deficiencies in training, procedures, etc. that can be rectified.</w:t>
      </w:r>
    </w:p>
    <w:p w14:paraId="786349E4" w14:textId="77777777" w:rsidR="00736576" w:rsidRPr="00CB2738" w:rsidRDefault="00736576" w:rsidP="00655DBF">
      <w:pPr>
        <w:pStyle w:val="Heading2"/>
        <w:rPr>
          <w:rFonts w:asciiTheme="minorHAnsi" w:hAnsiTheme="minorHAnsi"/>
        </w:rPr>
      </w:pPr>
      <w:bookmarkStart w:id="81" w:name="_Toc447097220"/>
      <w:r w:rsidRPr="00CB2738">
        <w:rPr>
          <w:rFonts w:asciiTheme="minorHAnsi" w:hAnsiTheme="minorHAnsi"/>
        </w:rPr>
        <w:t>Detecting and Reporting Violations</w:t>
      </w:r>
      <w:bookmarkEnd w:id="81"/>
    </w:p>
    <w:p w14:paraId="1416B8F3" w14:textId="72522B41" w:rsidR="00736576" w:rsidRPr="00CB2738" w:rsidRDefault="00736576" w:rsidP="00736576">
      <w:pPr>
        <w:ind w:firstLine="720"/>
        <w:rPr>
          <w:sz w:val="24"/>
          <w:szCs w:val="24"/>
        </w:rPr>
      </w:pPr>
      <w:r w:rsidRPr="00CB2738">
        <w:rPr>
          <w:sz w:val="24"/>
          <w:szCs w:val="24"/>
        </w:rPr>
        <w:t xml:space="preserve">Any individual who suspects a violation has occurred must immediately notify the </w:t>
      </w:r>
      <w:r w:rsidR="00616FB2">
        <w:rPr>
          <w:sz w:val="24"/>
          <w:szCs w:val="24"/>
        </w:rPr>
        <w:t xml:space="preserve">university </w:t>
      </w:r>
      <w:r w:rsidR="002560BD">
        <w:rPr>
          <w:sz w:val="24"/>
          <w:szCs w:val="24"/>
        </w:rPr>
        <w:t>ECO</w:t>
      </w:r>
      <w:r w:rsidRPr="00CB2738">
        <w:rPr>
          <w:sz w:val="24"/>
          <w:szCs w:val="24"/>
        </w:rPr>
        <w:t>.</w:t>
      </w:r>
      <w:r w:rsidR="002A57B3" w:rsidRPr="00CB2738">
        <w:rPr>
          <w:sz w:val="24"/>
          <w:szCs w:val="24"/>
        </w:rPr>
        <w:t xml:space="preserve"> </w:t>
      </w:r>
      <w:r w:rsidRPr="00CB2738">
        <w:rPr>
          <w:sz w:val="24"/>
          <w:szCs w:val="24"/>
        </w:rPr>
        <w:t xml:space="preserve">The </w:t>
      </w:r>
      <w:r w:rsidR="002560BD">
        <w:rPr>
          <w:sz w:val="24"/>
          <w:szCs w:val="24"/>
        </w:rPr>
        <w:t>ECO</w:t>
      </w:r>
      <w:r w:rsidRPr="00CB2738">
        <w:rPr>
          <w:sz w:val="24"/>
          <w:szCs w:val="24"/>
        </w:rPr>
        <w:t xml:space="preserve"> will work with </w:t>
      </w:r>
      <w:r w:rsidR="007534E0" w:rsidRPr="00CB2738">
        <w:rPr>
          <w:sz w:val="24"/>
          <w:szCs w:val="24"/>
        </w:rPr>
        <w:t>the General Counsel’s Office</w:t>
      </w:r>
      <w:r w:rsidRPr="00CB2738">
        <w:rPr>
          <w:sz w:val="24"/>
          <w:szCs w:val="24"/>
        </w:rPr>
        <w:t xml:space="preserve"> to determine the appropriate follow-up to the notification</w:t>
      </w:r>
      <w:r w:rsidR="0036022E" w:rsidRPr="00CB2738">
        <w:rPr>
          <w:sz w:val="24"/>
          <w:szCs w:val="24"/>
        </w:rPr>
        <w:t>, which may include a voluntary self-disclosure to the government</w:t>
      </w:r>
      <w:r w:rsidRPr="00CB2738">
        <w:rPr>
          <w:sz w:val="24"/>
          <w:szCs w:val="24"/>
        </w:rPr>
        <w:t>.</w:t>
      </w:r>
      <w:r w:rsidR="002A57B3" w:rsidRPr="00CB2738">
        <w:rPr>
          <w:sz w:val="24"/>
          <w:szCs w:val="24"/>
        </w:rPr>
        <w:t xml:space="preserve"> </w:t>
      </w:r>
      <w:r w:rsidR="0036022E" w:rsidRPr="00CB2738">
        <w:rPr>
          <w:sz w:val="24"/>
          <w:szCs w:val="24"/>
        </w:rPr>
        <w:t>A</w:t>
      </w:r>
      <w:r w:rsidRPr="00CB2738">
        <w:rPr>
          <w:sz w:val="24"/>
          <w:szCs w:val="24"/>
        </w:rPr>
        <w:t xml:space="preserve">n empowered official </w:t>
      </w:r>
      <w:r w:rsidR="0036022E" w:rsidRPr="00CB2738">
        <w:rPr>
          <w:sz w:val="24"/>
          <w:szCs w:val="24"/>
        </w:rPr>
        <w:t xml:space="preserve">may </w:t>
      </w:r>
      <w:r w:rsidRPr="00CB2738">
        <w:rPr>
          <w:sz w:val="24"/>
          <w:szCs w:val="24"/>
        </w:rPr>
        <w:t xml:space="preserve">send an initial notification about the suspected violation to the appropriate government </w:t>
      </w:r>
      <w:r w:rsidRPr="00CB2738">
        <w:rPr>
          <w:sz w:val="24"/>
          <w:szCs w:val="24"/>
        </w:rPr>
        <w:lastRenderedPageBreak/>
        <w:t>agency.</w:t>
      </w:r>
      <w:r w:rsidRPr="00CB2738">
        <w:rPr>
          <w:rStyle w:val="FootnoteReference"/>
          <w:sz w:val="24"/>
          <w:szCs w:val="24"/>
        </w:rPr>
        <w:footnoteReference w:id="6"/>
      </w:r>
      <w:r w:rsidR="002A57B3" w:rsidRPr="00CB2738">
        <w:rPr>
          <w:sz w:val="24"/>
          <w:szCs w:val="24"/>
        </w:rPr>
        <w:t xml:space="preserve"> </w:t>
      </w:r>
      <w:r w:rsidRPr="00CB2738">
        <w:rPr>
          <w:sz w:val="24"/>
          <w:szCs w:val="24"/>
        </w:rPr>
        <w:t xml:space="preserve">The </w:t>
      </w:r>
      <w:r w:rsidR="002560BD">
        <w:rPr>
          <w:sz w:val="24"/>
          <w:szCs w:val="24"/>
        </w:rPr>
        <w:t>ECO</w:t>
      </w:r>
      <w:r w:rsidRPr="00CB2738">
        <w:rPr>
          <w:sz w:val="24"/>
          <w:szCs w:val="24"/>
        </w:rPr>
        <w:t>, ass</w:t>
      </w:r>
      <w:r w:rsidR="00BE3E40" w:rsidRPr="00CB2738">
        <w:rPr>
          <w:sz w:val="24"/>
          <w:szCs w:val="24"/>
        </w:rPr>
        <w:t xml:space="preserve">isted by </w:t>
      </w:r>
      <w:r w:rsidR="007534E0" w:rsidRPr="00CB2738">
        <w:rPr>
          <w:sz w:val="24"/>
          <w:szCs w:val="24"/>
        </w:rPr>
        <w:t>the General Counsel’s Office</w:t>
      </w:r>
      <w:r w:rsidR="00BE3E40" w:rsidRPr="00CB2738">
        <w:rPr>
          <w:sz w:val="24"/>
          <w:szCs w:val="24"/>
        </w:rPr>
        <w:t xml:space="preserve">, </w:t>
      </w:r>
      <w:r w:rsidRPr="00CB2738">
        <w:rPr>
          <w:sz w:val="24"/>
          <w:szCs w:val="24"/>
        </w:rPr>
        <w:t>will conduct an internal review of the suspected violation by gathering information about the circumstances, personnel, items,</w:t>
      </w:r>
      <w:r w:rsidR="007534E0" w:rsidRPr="00CB2738">
        <w:rPr>
          <w:sz w:val="24"/>
          <w:szCs w:val="24"/>
        </w:rPr>
        <w:t xml:space="preserve"> and communications involved. </w:t>
      </w:r>
      <w:r w:rsidRPr="00CB2738">
        <w:rPr>
          <w:sz w:val="24"/>
          <w:szCs w:val="24"/>
        </w:rPr>
        <w:t xml:space="preserve">Once the review is complete, the </w:t>
      </w:r>
      <w:r w:rsidR="002560BD">
        <w:rPr>
          <w:sz w:val="24"/>
          <w:szCs w:val="24"/>
        </w:rPr>
        <w:t>ECO</w:t>
      </w:r>
      <w:r w:rsidRPr="00CB2738">
        <w:rPr>
          <w:sz w:val="24"/>
          <w:szCs w:val="24"/>
        </w:rPr>
        <w:t xml:space="preserve"> </w:t>
      </w:r>
      <w:r w:rsidR="0036022E" w:rsidRPr="00CB2738">
        <w:rPr>
          <w:sz w:val="24"/>
          <w:szCs w:val="24"/>
        </w:rPr>
        <w:t xml:space="preserve">may </w:t>
      </w:r>
      <w:r w:rsidRPr="00CB2738">
        <w:rPr>
          <w:sz w:val="24"/>
          <w:szCs w:val="24"/>
        </w:rPr>
        <w:t>provide the government agency with a supplementary letter with a thorough narrative account of:</w:t>
      </w:r>
    </w:p>
    <w:p w14:paraId="46C20557" w14:textId="77777777" w:rsidR="00736576" w:rsidRPr="00CB2738" w:rsidRDefault="00736576" w:rsidP="00736576">
      <w:pPr>
        <w:pStyle w:val="ListParagraph"/>
        <w:numPr>
          <w:ilvl w:val="0"/>
          <w:numId w:val="11"/>
        </w:numPr>
        <w:rPr>
          <w:sz w:val="24"/>
          <w:szCs w:val="24"/>
        </w:rPr>
      </w:pPr>
      <w:r w:rsidRPr="00CB2738">
        <w:rPr>
          <w:sz w:val="24"/>
          <w:szCs w:val="24"/>
        </w:rPr>
        <w:t>the project’s description and background;</w:t>
      </w:r>
    </w:p>
    <w:p w14:paraId="1C53A3E3" w14:textId="77777777" w:rsidR="00736576" w:rsidRPr="00CB2738" w:rsidRDefault="00736576" w:rsidP="00736576">
      <w:pPr>
        <w:pStyle w:val="ListParagraph"/>
        <w:numPr>
          <w:ilvl w:val="0"/>
          <w:numId w:val="11"/>
        </w:numPr>
        <w:rPr>
          <w:sz w:val="24"/>
          <w:szCs w:val="24"/>
        </w:rPr>
      </w:pPr>
      <w:r w:rsidRPr="00CB2738">
        <w:rPr>
          <w:sz w:val="24"/>
          <w:szCs w:val="24"/>
        </w:rPr>
        <w:t>a description of the suspected violation;</w:t>
      </w:r>
    </w:p>
    <w:p w14:paraId="4FC307AB" w14:textId="77777777" w:rsidR="00736576" w:rsidRPr="00CB2738" w:rsidRDefault="00736576" w:rsidP="00736576">
      <w:pPr>
        <w:pStyle w:val="ListParagraph"/>
        <w:numPr>
          <w:ilvl w:val="0"/>
          <w:numId w:val="11"/>
        </w:numPr>
        <w:rPr>
          <w:sz w:val="24"/>
          <w:szCs w:val="24"/>
        </w:rPr>
      </w:pPr>
      <w:r w:rsidRPr="00CB2738">
        <w:rPr>
          <w:sz w:val="24"/>
          <w:szCs w:val="24"/>
        </w:rPr>
        <w:t>which items and controlled categories were involved;</w:t>
      </w:r>
    </w:p>
    <w:p w14:paraId="0809FA8C" w14:textId="77777777" w:rsidR="00736576" w:rsidRPr="00CB2738" w:rsidRDefault="00736576" w:rsidP="00736576">
      <w:pPr>
        <w:pStyle w:val="ListParagraph"/>
        <w:numPr>
          <w:ilvl w:val="0"/>
          <w:numId w:val="11"/>
        </w:numPr>
        <w:rPr>
          <w:sz w:val="24"/>
          <w:szCs w:val="24"/>
        </w:rPr>
      </w:pPr>
      <w:r w:rsidRPr="00CB2738">
        <w:rPr>
          <w:sz w:val="24"/>
          <w:szCs w:val="24"/>
        </w:rPr>
        <w:t>which dates the violations occurred on;</w:t>
      </w:r>
    </w:p>
    <w:p w14:paraId="01DD9505" w14:textId="77777777" w:rsidR="00736576" w:rsidRPr="00CB2738" w:rsidRDefault="00736576" w:rsidP="00736576">
      <w:pPr>
        <w:pStyle w:val="ListParagraph"/>
        <w:numPr>
          <w:ilvl w:val="0"/>
          <w:numId w:val="11"/>
        </w:numPr>
        <w:rPr>
          <w:sz w:val="24"/>
          <w:szCs w:val="24"/>
        </w:rPr>
      </w:pPr>
      <w:r w:rsidRPr="00CB2738">
        <w:rPr>
          <w:sz w:val="24"/>
          <w:szCs w:val="24"/>
        </w:rPr>
        <w:t>which countries were involved;</w:t>
      </w:r>
    </w:p>
    <w:p w14:paraId="2CAA9139" w14:textId="77777777" w:rsidR="00736576" w:rsidRPr="00CB2738" w:rsidRDefault="00736576" w:rsidP="00736576">
      <w:pPr>
        <w:pStyle w:val="ListParagraph"/>
        <w:numPr>
          <w:ilvl w:val="0"/>
          <w:numId w:val="11"/>
        </w:numPr>
        <w:rPr>
          <w:sz w:val="24"/>
          <w:szCs w:val="24"/>
        </w:rPr>
      </w:pPr>
      <w:r w:rsidRPr="00CB2738">
        <w:rPr>
          <w:sz w:val="24"/>
          <w:szCs w:val="24"/>
        </w:rPr>
        <w:t>who was involved and their citizenships;</w:t>
      </w:r>
    </w:p>
    <w:p w14:paraId="2691F839" w14:textId="77777777" w:rsidR="00736576" w:rsidRPr="00CB2738" w:rsidRDefault="00736576" w:rsidP="00736576">
      <w:pPr>
        <w:pStyle w:val="ListParagraph"/>
        <w:numPr>
          <w:ilvl w:val="0"/>
          <w:numId w:val="11"/>
        </w:numPr>
        <w:rPr>
          <w:sz w:val="24"/>
          <w:szCs w:val="24"/>
        </w:rPr>
      </w:pPr>
      <w:r w:rsidRPr="00CB2738">
        <w:rPr>
          <w:sz w:val="24"/>
          <w:szCs w:val="24"/>
        </w:rPr>
        <w:t xml:space="preserve">an explanation of why the </w:t>
      </w:r>
      <w:r w:rsidR="0036022E" w:rsidRPr="00CB2738">
        <w:rPr>
          <w:sz w:val="24"/>
          <w:szCs w:val="24"/>
        </w:rPr>
        <w:t xml:space="preserve">alleged </w:t>
      </w:r>
      <w:r w:rsidRPr="00CB2738">
        <w:rPr>
          <w:sz w:val="24"/>
          <w:szCs w:val="24"/>
        </w:rPr>
        <w:t xml:space="preserve">violation occurred; </w:t>
      </w:r>
    </w:p>
    <w:p w14:paraId="48EC7C3F" w14:textId="77777777" w:rsidR="00736576" w:rsidRPr="00CB2738" w:rsidRDefault="00736576" w:rsidP="00736576">
      <w:pPr>
        <w:pStyle w:val="ListParagraph"/>
        <w:numPr>
          <w:ilvl w:val="0"/>
          <w:numId w:val="11"/>
        </w:numPr>
        <w:rPr>
          <w:sz w:val="24"/>
          <w:szCs w:val="24"/>
        </w:rPr>
      </w:pPr>
      <w:r w:rsidRPr="00CB2738">
        <w:rPr>
          <w:sz w:val="24"/>
          <w:szCs w:val="24"/>
        </w:rPr>
        <w:t>any corrective actions taken; and</w:t>
      </w:r>
    </w:p>
    <w:p w14:paraId="3367590D" w14:textId="77777777" w:rsidR="00736576" w:rsidRPr="00CB2738" w:rsidRDefault="005256FA" w:rsidP="00736576">
      <w:pPr>
        <w:pStyle w:val="ListParagraph"/>
        <w:numPr>
          <w:ilvl w:val="0"/>
          <w:numId w:val="11"/>
        </w:numPr>
        <w:rPr>
          <w:sz w:val="24"/>
          <w:szCs w:val="24"/>
        </w:rPr>
      </w:pPr>
      <w:r w:rsidRPr="00CB2738">
        <w:rPr>
          <w:sz w:val="24"/>
          <w:szCs w:val="24"/>
        </w:rPr>
        <w:t>UNCG</w:t>
      </w:r>
      <w:r w:rsidR="00736576" w:rsidRPr="00CB2738">
        <w:rPr>
          <w:sz w:val="24"/>
          <w:szCs w:val="24"/>
        </w:rPr>
        <w:t>’s commitment to export controls compliance.</w:t>
      </w:r>
    </w:p>
    <w:p w14:paraId="1ED00B3C" w14:textId="77777777" w:rsidR="00736576" w:rsidRPr="00CB2738" w:rsidRDefault="00736576" w:rsidP="00736576">
      <w:pPr>
        <w:rPr>
          <w:sz w:val="24"/>
          <w:szCs w:val="24"/>
        </w:rPr>
      </w:pPr>
      <w:r w:rsidRPr="00CB2738">
        <w:rPr>
          <w:sz w:val="24"/>
          <w:szCs w:val="24"/>
        </w:rPr>
        <w:t xml:space="preserve">Once the initial notification and supplementary letter have been sent, </w:t>
      </w:r>
      <w:r w:rsidR="005256FA" w:rsidRPr="00CB2738">
        <w:rPr>
          <w:sz w:val="24"/>
          <w:szCs w:val="24"/>
        </w:rPr>
        <w:t>UNCG</w:t>
      </w:r>
      <w:r w:rsidRPr="00CB2738">
        <w:rPr>
          <w:sz w:val="24"/>
          <w:szCs w:val="24"/>
        </w:rPr>
        <w:t xml:space="preserve"> will follow the government agency’s instructions.</w:t>
      </w:r>
    </w:p>
    <w:p w14:paraId="2E4BC986" w14:textId="77777777" w:rsidR="00995C0B" w:rsidRPr="00CB2738" w:rsidRDefault="00995C0B">
      <w:pPr>
        <w:rPr>
          <w:rFonts w:eastAsiaTheme="majorEastAsia" w:cstheme="majorBidi"/>
          <w:b/>
          <w:bCs/>
          <w:color w:val="365F91" w:themeColor="accent1" w:themeShade="BF"/>
          <w:sz w:val="28"/>
          <w:szCs w:val="28"/>
        </w:rPr>
      </w:pPr>
      <w:r w:rsidRPr="00CB2738">
        <w:br w:type="page"/>
      </w:r>
    </w:p>
    <w:p w14:paraId="75107B07" w14:textId="4145D9B5" w:rsidR="00CE4EBA" w:rsidRPr="00CB2738" w:rsidRDefault="008D1E7D" w:rsidP="00655DBF">
      <w:pPr>
        <w:pStyle w:val="Heading1"/>
        <w:rPr>
          <w:rFonts w:asciiTheme="minorHAnsi" w:hAnsiTheme="minorHAnsi"/>
        </w:rPr>
      </w:pPr>
      <w:bookmarkStart w:id="82" w:name="_Toc447097221"/>
      <w:r w:rsidRPr="00CB2738">
        <w:rPr>
          <w:rStyle w:val="SubtleEmphasis"/>
          <w:rFonts w:asciiTheme="minorHAnsi" w:hAnsiTheme="minorHAnsi"/>
          <w:i w:val="0"/>
          <w:iCs w:val="0"/>
          <w:color w:val="365F91" w:themeColor="accent1" w:themeShade="BF"/>
        </w:rPr>
        <w:lastRenderedPageBreak/>
        <w:t xml:space="preserve">Appendix </w:t>
      </w:r>
      <w:r w:rsidR="00CB2738" w:rsidRPr="00CB2738">
        <w:rPr>
          <w:rStyle w:val="SubtleEmphasis"/>
          <w:rFonts w:asciiTheme="minorHAnsi" w:hAnsiTheme="minorHAnsi"/>
          <w:i w:val="0"/>
          <w:iCs w:val="0"/>
          <w:color w:val="365F91" w:themeColor="accent1" w:themeShade="BF"/>
        </w:rPr>
        <w:t>1</w:t>
      </w:r>
      <w:r w:rsidR="00EE63F3" w:rsidRPr="00CB2738">
        <w:rPr>
          <w:rFonts w:asciiTheme="minorHAnsi" w:hAnsiTheme="minorHAnsi"/>
        </w:rPr>
        <w:t>:</w:t>
      </w:r>
      <w:r w:rsidR="002A57B3" w:rsidRPr="00CB2738">
        <w:rPr>
          <w:rFonts w:asciiTheme="minorHAnsi" w:hAnsiTheme="minorHAnsi"/>
        </w:rPr>
        <w:t xml:space="preserve"> </w:t>
      </w:r>
      <w:r w:rsidR="00534B7E" w:rsidRPr="00CB2738">
        <w:rPr>
          <w:rFonts w:asciiTheme="minorHAnsi" w:hAnsiTheme="minorHAnsi"/>
        </w:rPr>
        <w:t xml:space="preserve">Export Control </w:t>
      </w:r>
      <w:r w:rsidR="00CA18CC" w:rsidRPr="00CB2738">
        <w:rPr>
          <w:rFonts w:asciiTheme="minorHAnsi" w:hAnsiTheme="minorHAnsi"/>
        </w:rPr>
        <w:t xml:space="preserve">Project </w:t>
      </w:r>
      <w:r w:rsidR="00534B7E" w:rsidRPr="00CB2738">
        <w:rPr>
          <w:rFonts w:asciiTheme="minorHAnsi" w:hAnsiTheme="minorHAnsi"/>
        </w:rPr>
        <w:t xml:space="preserve">Review </w:t>
      </w:r>
      <w:r w:rsidR="00606B27" w:rsidRPr="00CB2738">
        <w:rPr>
          <w:rFonts w:asciiTheme="minorHAnsi" w:hAnsiTheme="minorHAnsi"/>
        </w:rPr>
        <w:t>Questions</w:t>
      </w:r>
      <w:bookmarkEnd w:id="82"/>
    </w:p>
    <w:p w14:paraId="053E18A0" w14:textId="77777777" w:rsidR="00CA18CC" w:rsidRPr="00CB2738" w:rsidRDefault="00CA18CC" w:rsidP="00396745">
      <w:pPr>
        <w:spacing w:after="0"/>
      </w:pPr>
    </w:p>
    <w:p w14:paraId="79079ADA" w14:textId="1A5AEA66" w:rsidR="00CB2738" w:rsidRPr="00CB2738" w:rsidRDefault="00606B27" w:rsidP="00CB2738">
      <w:r w:rsidRPr="00CB2738">
        <w:t>For each proposal, the PI will be required to answer the following q</w:t>
      </w:r>
      <w:r w:rsidR="00CA18CC" w:rsidRPr="00CB2738">
        <w:t xml:space="preserve">uestions in </w:t>
      </w:r>
      <w:r w:rsidRPr="00CB2738">
        <w:t>our online submission system (</w:t>
      </w:r>
      <w:r w:rsidR="00CA18CC" w:rsidRPr="00CB2738">
        <w:t>Ramses</w:t>
      </w:r>
      <w:r w:rsidRPr="00CB2738">
        <w:t>)</w:t>
      </w:r>
      <w:r w:rsidR="00CB2738">
        <w:t>:</w:t>
      </w:r>
    </w:p>
    <w:tbl>
      <w:tblPr>
        <w:tblW w:w="5000" w:type="pct"/>
        <w:tblCellSpacing w:w="0" w:type="dxa"/>
        <w:tblCellMar>
          <w:left w:w="0" w:type="dxa"/>
          <w:right w:w="0" w:type="dxa"/>
        </w:tblCellMar>
        <w:tblLook w:val="04A0" w:firstRow="1" w:lastRow="0" w:firstColumn="1" w:lastColumn="0" w:noHBand="0" w:noVBand="1"/>
      </w:tblPr>
      <w:tblGrid>
        <w:gridCol w:w="9936"/>
      </w:tblGrid>
      <w:tr w:rsidR="00CB2738" w:rsidRPr="00CB2738" w14:paraId="4A62EFD9" w14:textId="77777777" w:rsidTr="00CB2738">
        <w:trPr>
          <w:tblCellSpacing w:w="0" w:type="dxa"/>
        </w:trPr>
        <w:tc>
          <w:tcPr>
            <w:tcW w:w="0" w:type="auto"/>
            <w:vAlign w:val="center"/>
            <w:hideMark/>
          </w:tcPr>
          <w:tbl>
            <w:tblPr>
              <w:tblW w:w="4949" w:type="pct"/>
              <w:tblCellSpacing w:w="0" w:type="dxa"/>
              <w:tblCellMar>
                <w:left w:w="0" w:type="dxa"/>
                <w:right w:w="0" w:type="dxa"/>
              </w:tblCellMar>
              <w:tblLook w:val="04A0" w:firstRow="1" w:lastRow="0" w:firstColumn="1" w:lastColumn="0" w:noHBand="0" w:noVBand="1"/>
            </w:tblPr>
            <w:tblGrid>
              <w:gridCol w:w="9835"/>
            </w:tblGrid>
            <w:tr w:rsidR="00396745" w:rsidRPr="00CB2738" w14:paraId="3FFEFC14" w14:textId="77777777" w:rsidTr="00396745">
              <w:trPr>
                <w:tblCellSpacing w:w="0" w:type="dxa"/>
              </w:trPr>
              <w:tc>
                <w:tcPr>
                  <w:tcW w:w="5000" w:type="pct"/>
                  <w:vAlign w:val="center"/>
                  <w:hideMark/>
                </w:tcPr>
                <w:p w14:paraId="33CC9502" w14:textId="77777777" w:rsidR="00396745" w:rsidRPr="00CB2738" w:rsidRDefault="00396745" w:rsidP="00CB2738">
                  <w:pPr>
                    <w:spacing w:after="0" w:line="240" w:lineRule="auto"/>
                    <w:rPr>
                      <w:rFonts w:eastAsia="Times New Roman" w:cs="Times New Roman"/>
                      <w:sz w:val="24"/>
                      <w:szCs w:val="24"/>
                    </w:rPr>
                  </w:pPr>
                  <w:r w:rsidRPr="00CB2738">
                    <w:rPr>
                      <w:rFonts w:eastAsia="Times New Roman" w:cs="Times New Roman"/>
                      <w:sz w:val="24"/>
                      <w:szCs w:val="24"/>
                    </w:rPr>
                    <w:t xml:space="preserve">Export Control </w:t>
                  </w:r>
                </w:p>
              </w:tc>
            </w:tr>
          </w:tbl>
          <w:p w14:paraId="341951C6" w14:textId="77777777" w:rsidR="00CB2738" w:rsidRPr="00CB2738" w:rsidRDefault="00CB2738" w:rsidP="00CB2738">
            <w:pPr>
              <w:spacing w:after="0" w:line="240" w:lineRule="auto"/>
              <w:rPr>
                <w:rFonts w:eastAsia="Times New Roman" w:cs="Times New Roman"/>
                <w:sz w:val="24"/>
                <w:szCs w:val="24"/>
              </w:rPr>
            </w:pPr>
          </w:p>
        </w:tc>
      </w:tr>
      <w:tr w:rsidR="00CB2738" w:rsidRPr="00CB2738" w14:paraId="43101B73" w14:textId="77777777" w:rsidTr="00CB2738">
        <w:trPr>
          <w:tblCellSpacing w:w="0" w:type="dxa"/>
        </w:trPr>
        <w:tc>
          <w:tcPr>
            <w:tcW w:w="0" w:type="auto"/>
            <w:vAlign w:val="center"/>
            <w:hideMark/>
          </w:tcPr>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9936"/>
            </w:tblGrid>
            <w:tr w:rsidR="00CB2738" w:rsidRPr="00CB2738" w14:paraId="1966D78D" w14:textId="77777777" w:rsidTr="00CB2738">
              <w:trPr>
                <w:tblCellSpacing w:w="15" w:type="dxa"/>
              </w:trPr>
              <w:tc>
                <w:tcPr>
                  <w:tcW w:w="5000" w:type="pct"/>
                  <w:vAlign w:val="center"/>
                  <w:hideMark/>
                </w:tcPr>
                <w:tbl>
                  <w:tblPr>
                    <w:tblW w:w="494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26"/>
                  </w:tblGrid>
                  <w:tr w:rsidR="00FE7DD5" w:rsidRPr="00CB2738" w14:paraId="64940FFA" w14:textId="77777777" w:rsidTr="00FE7DD5">
                    <w:trPr>
                      <w:tblCellSpacing w:w="0" w:type="dxa"/>
                    </w:trPr>
                    <w:tc>
                      <w:tcPr>
                        <w:tcW w:w="5000" w:type="pct"/>
                        <w:vAlign w:val="center"/>
                        <w:hideMark/>
                      </w:tcPr>
                      <w:p w14:paraId="5B68F536" w14:textId="19EC9DA4" w:rsidR="00FE7DD5" w:rsidRPr="00CB2738" w:rsidRDefault="00FE7DD5" w:rsidP="00071F68">
                        <w:pPr>
                          <w:spacing w:after="100" w:afterAutospacing="1" w:line="240" w:lineRule="auto"/>
                          <w:rPr>
                            <w:rFonts w:eastAsia="Times New Roman" w:cs="Times New Roman"/>
                            <w:sz w:val="24"/>
                            <w:szCs w:val="24"/>
                          </w:rPr>
                        </w:pPr>
                        <w:r w:rsidRPr="00CB2738">
                          <w:rPr>
                            <w:rFonts w:eastAsia="Times New Roman" w:cs="Times New Roman"/>
                            <w:sz w:val="24"/>
                            <w:szCs w:val="24"/>
                          </w:rPr>
                          <w:t xml:space="preserve">If you have specific questions about export control regulations, please visit this link </w:t>
                        </w:r>
                        <w:hyperlink r:id="rId24" w:history="1">
                          <w:r w:rsidR="00071F68" w:rsidRPr="00071F68">
                            <w:rPr>
                              <w:rStyle w:val="Hyperlink"/>
                              <w:u w:val="none"/>
                            </w:rPr>
                            <w:t>https://exportcontrol.uncg.edu/</w:t>
                          </w:r>
                        </w:hyperlink>
                        <w:r w:rsidRPr="00CB2738">
                          <w:t xml:space="preserve"> </w:t>
                        </w:r>
                        <w:r w:rsidRPr="00CB2738">
                          <w:rPr>
                            <w:rFonts w:eastAsia="Times New Roman" w:cs="Times New Roman"/>
                            <w:sz w:val="24"/>
                            <w:szCs w:val="24"/>
                          </w:rPr>
                          <w:t xml:space="preserve">or contact The Export Control Office at 336-256-1173. </w:t>
                        </w:r>
                      </w:p>
                    </w:tc>
                  </w:tr>
                  <w:tr w:rsidR="00FE7DD5" w:rsidRPr="00CB2738" w14:paraId="485ECFC6" w14:textId="77777777" w:rsidTr="00FE7DD5">
                    <w:trPr>
                      <w:tblCellSpacing w:w="0" w:type="dxa"/>
                    </w:trPr>
                    <w:tc>
                      <w:tcPr>
                        <w:tcW w:w="5000" w:type="pct"/>
                        <w:vAlign w:val="center"/>
                        <w:hideMark/>
                      </w:tcPr>
                      <w:p w14:paraId="6EA844A8" w14:textId="77777777"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t xml:space="preserve">* Indicates Required Fields </w:t>
                        </w:r>
                      </w:p>
                    </w:tc>
                  </w:tr>
                  <w:tr w:rsidR="00FE7DD5" w:rsidRPr="00CB2738" w14:paraId="74498A8E" w14:textId="77777777" w:rsidTr="00FE7DD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506"/>
                        </w:tblGrid>
                        <w:tr w:rsidR="00FE7DD5" w:rsidRPr="00CB2738" w14:paraId="05612EEE" w14:textId="77777777" w:rsidTr="00FD33CC">
                          <w:trPr>
                            <w:tblCellSpacing w:w="0" w:type="dxa"/>
                          </w:trPr>
                          <w:tc>
                            <w:tcPr>
                              <w:tcW w:w="5000" w:type="pct"/>
                              <w:vAlign w:val="center"/>
                              <w:hideMark/>
                            </w:tcPr>
                            <w:tbl>
                              <w:tblPr>
                                <w:tblW w:w="89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
                                <w:gridCol w:w="8605"/>
                              </w:tblGrid>
                              <w:tr w:rsidR="00FE7DD5" w:rsidRPr="00CB2738" w14:paraId="4623AFDA" w14:textId="77777777" w:rsidTr="00396745">
                                <w:trPr>
                                  <w:tblCellSpacing w:w="0" w:type="dxa"/>
                                </w:trPr>
                                <w:tc>
                                  <w:tcPr>
                                    <w:tcW w:w="179" w:type="pct"/>
                                    <w:vAlign w:val="center"/>
                                    <w:hideMark/>
                                  </w:tcPr>
                                  <w:p w14:paraId="0E501034" w14:textId="53D01432" w:rsidR="00FE7DD5" w:rsidRPr="00CB2738" w:rsidRDefault="00FE7DD5" w:rsidP="00FD33CC">
                                    <w:pPr>
                                      <w:spacing w:after="0" w:line="240" w:lineRule="auto"/>
                                      <w:rPr>
                                        <w:rFonts w:eastAsia="Times New Roman" w:cs="Times New Roman"/>
                                        <w:sz w:val="24"/>
                                        <w:szCs w:val="24"/>
                                      </w:rPr>
                                    </w:pPr>
                                  </w:p>
                                </w:tc>
                                <w:tc>
                                  <w:tcPr>
                                    <w:tcW w:w="4821" w:type="pct"/>
                                    <w:vAlign w:val="center"/>
                                    <w:hideMark/>
                                  </w:tcPr>
                                  <w:p w14:paraId="308A5676" w14:textId="77777777" w:rsidR="00FE7DD5" w:rsidRPr="00CB2738" w:rsidRDefault="00FE7DD5" w:rsidP="00FD33CC">
                                    <w:pPr>
                                      <w:spacing w:after="0" w:line="240" w:lineRule="auto"/>
                                      <w:rPr>
                                        <w:rFonts w:eastAsia="Times New Roman" w:cs="Times New Roman"/>
                                        <w:sz w:val="24"/>
                                        <w:szCs w:val="24"/>
                                      </w:rPr>
                                    </w:pPr>
                                  </w:p>
                                </w:tc>
                              </w:tr>
                              <w:tr w:rsidR="00FE7DD5" w:rsidRPr="00CB2738" w14:paraId="6B1A508D" w14:textId="77777777" w:rsidTr="00396745">
                                <w:trPr>
                                  <w:tblCellSpacing w:w="0" w:type="dxa"/>
                                </w:trPr>
                                <w:tc>
                                  <w:tcPr>
                                    <w:tcW w:w="179" w:type="pct"/>
                                    <w:vAlign w:val="center"/>
                                  </w:tcPr>
                                  <w:p w14:paraId="621E26DE" w14:textId="77777777" w:rsidR="00FE7DD5" w:rsidRPr="00CB2738" w:rsidRDefault="00FE7DD5" w:rsidP="00FD33CC">
                                    <w:pPr>
                                      <w:spacing w:after="0" w:line="240" w:lineRule="auto"/>
                                      <w:rPr>
                                        <w:rFonts w:eastAsia="Times New Roman" w:cs="Times New Roman"/>
                                        <w:noProof/>
                                        <w:sz w:val="24"/>
                                        <w:szCs w:val="24"/>
                                      </w:rPr>
                                    </w:pPr>
                                  </w:p>
                                </w:tc>
                                <w:tc>
                                  <w:tcPr>
                                    <w:tcW w:w="4821" w:type="pct"/>
                                    <w:vAlign w:val="center"/>
                                  </w:tcPr>
                                  <w:p w14:paraId="39C60956" w14:textId="77777777"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t>* Does this project require the Sponsor’s prior approval of research publications or allows the Sponsor to claim resulting research information as proprietary or trade secret?</w:t>
                                    </w:r>
                                  </w:p>
                                  <w:p w14:paraId="54982041" w14:textId="2E6BFF01" w:rsidR="00FE7DD5" w:rsidRPr="00CB2738" w:rsidRDefault="00FE7DD5" w:rsidP="00FE7DD5">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76DB7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8pt;height:15.6pt" o:ole="">
                                          <v:imagedata r:id="rId25" o:title=""/>
                                        </v:shape>
                                        <w:control r:id="rId26" w:name="DefaultOcxName15" w:shapeid="_x0000_i1074"/>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5B9B4966">
                                        <v:shape id="_x0000_i1077" type="#_x0000_t75" style="width:18pt;height:15.6pt" o:ole="">
                                          <v:imagedata r:id="rId27" o:title=""/>
                                        </v:shape>
                                        <w:control r:id="rId28" w:name="DefaultOcxName14" w:shapeid="_x0000_i1077"/>
                                      </w:object>
                                    </w:r>
                                    <w:r w:rsidRPr="00CB2738">
                                      <w:rPr>
                                        <w:rFonts w:eastAsia="Times New Roman" w:cs="Times New Roman"/>
                                        <w:sz w:val="24"/>
                                        <w:szCs w:val="24"/>
                                      </w:rPr>
                                      <w:t>No</w:t>
                                    </w:r>
                                  </w:p>
                                </w:tc>
                              </w:tr>
                              <w:tr w:rsidR="00FE7DD5" w:rsidRPr="00CB2738" w14:paraId="47C94DE3" w14:textId="77777777" w:rsidTr="00396745">
                                <w:trPr>
                                  <w:tblCellSpacing w:w="0" w:type="dxa"/>
                                </w:trPr>
                                <w:tc>
                                  <w:tcPr>
                                    <w:tcW w:w="179" w:type="pct"/>
                                    <w:vAlign w:val="center"/>
                                  </w:tcPr>
                                  <w:p w14:paraId="6B91237C" w14:textId="77777777" w:rsidR="00FE7DD5" w:rsidRPr="00CB2738" w:rsidRDefault="00FE7DD5" w:rsidP="00FD33CC">
                                    <w:pPr>
                                      <w:spacing w:after="0" w:line="240" w:lineRule="auto"/>
                                      <w:rPr>
                                        <w:rFonts w:eastAsia="Times New Roman" w:cs="Times New Roman"/>
                                        <w:noProof/>
                                        <w:sz w:val="24"/>
                                        <w:szCs w:val="24"/>
                                      </w:rPr>
                                    </w:pPr>
                                  </w:p>
                                </w:tc>
                                <w:tc>
                                  <w:tcPr>
                                    <w:tcW w:w="4821" w:type="pct"/>
                                    <w:vAlign w:val="center"/>
                                  </w:tcPr>
                                  <w:p w14:paraId="3A0B4C66" w14:textId="77777777"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t>* Does the project sponsor prohibit access by non-U.S. Citizens to project information or the employment of non-U.S. Citizens to work on the project?</w:t>
                                    </w:r>
                                  </w:p>
                                  <w:p w14:paraId="1996C326" w14:textId="049DB220" w:rsidR="00FE7DD5" w:rsidRPr="00CB2738" w:rsidRDefault="00FE7DD5" w:rsidP="00FE7DD5">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6F5BAFFC">
                                        <v:shape id="_x0000_i1080" type="#_x0000_t75" style="width:18pt;height:15.6pt" o:ole="">
                                          <v:imagedata r:id="rId25" o:title=""/>
                                        </v:shape>
                                        <w:control r:id="rId29" w:name="DefaultOcxName19" w:shapeid="_x0000_i1080"/>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2B7B3FE6">
                                        <v:shape id="_x0000_i1083" type="#_x0000_t75" style="width:18pt;height:15.6pt" o:ole="">
                                          <v:imagedata r:id="rId27" o:title=""/>
                                        </v:shape>
                                        <w:control r:id="rId30" w:name="DefaultOcxName18" w:shapeid="_x0000_i1083"/>
                                      </w:object>
                                    </w:r>
                                    <w:r w:rsidRPr="00CB2738">
                                      <w:rPr>
                                        <w:rFonts w:eastAsia="Times New Roman" w:cs="Times New Roman"/>
                                        <w:sz w:val="24"/>
                                        <w:szCs w:val="24"/>
                                      </w:rPr>
                                      <w:t>No</w:t>
                                    </w:r>
                                  </w:p>
                                </w:tc>
                              </w:tr>
                              <w:tr w:rsidR="00FE7DD5" w:rsidRPr="00CB2738" w14:paraId="5CE8CF93" w14:textId="77777777" w:rsidTr="00396745">
                                <w:trPr>
                                  <w:tblCellSpacing w:w="0" w:type="dxa"/>
                                </w:trPr>
                                <w:tc>
                                  <w:tcPr>
                                    <w:tcW w:w="179" w:type="pct"/>
                                    <w:vAlign w:val="center"/>
                                  </w:tcPr>
                                  <w:p w14:paraId="10BDE971" w14:textId="77777777" w:rsidR="00FE7DD5" w:rsidRPr="00CB2738" w:rsidRDefault="00FE7DD5" w:rsidP="00FD33CC">
                                    <w:pPr>
                                      <w:spacing w:after="0" w:line="240" w:lineRule="auto"/>
                                      <w:rPr>
                                        <w:rFonts w:eastAsia="Times New Roman" w:cs="Times New Roman"/>
                                        <w:noProof/>
                                        <w:sz w:val="24"/>
                                        <w:szCs w:val="24"/>
                                      </w:rPr>
                                    </w:pPr>
                                  </w:p>
                                </w:tc>
                                <w:tc>
                                  <w:tcPr>
                                    <w:tcW w:w="4821" w:type="pct"/>
                                    <w:vAlign w:val="center"/>
                                  </w:tcPr>
                                  <w:p w14:paraId="60B13DB6" w14:textId="77777777"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t>* Does the project require the sponsor’s approval before hiring non-U.S. Citizens to work on the project?</w:t>
                                    </w:r>
                                  </w:p>
                                  <w:p w14:paraId="51BD0EAC" w14:textId="51127F36" w:rsidR="00FE7DD5" w:rsidRPr="00CB2738" w:rsidRDefault="00FE7DD5" w:rsidP="00FE7DD5">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324F1D04">
                                        <v:shape id="_x0000_i1086" type="#_x0000_t75" style="width:18pt;height:15.6pt" o:ole="">
                                          <v:imagedata r:id="rId25" o:title=""/>
                                        </v:shape>
                                        <w:control r:id="rId31" w:name="DefaultOcxName17" w:shapeid="_x0000_i1086"/>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201900B7">
                                        <v:shape id="_x0000_i1089" type="#_x0000_t75" style="width:18pt;height:15.6pt" o:ole="">
                                          <v:imagedata r:id="rId27" o:title=""/>
                                        </v:shape>
                                        <w:control r:id="rId32" w:name="DefaultOcxName16" w:shapeid="_x0000_i1089"/>
                                      </w:object>
                                    </w:r>
                                    <w:r w:rsidRPr="00CB2738">
                                      <w:rPr>
                                        <w:rFonts w:eastAsia="Times New Roman" w:cs="Times New Roman"/>
                                        <w:sz w:val="24"/>
                                        <w:szCs w:val="24"/>
                                      </w:rPr>
                                      <w:t>No</w:t>
                                    </w:r>
                                  </w:p>
                                </w:tc>
                              </w:tr>
                              <w:tr w:rsidR="00FE7DD5" w:rsidRPr="00CB2738" w14:paraId="7708378D" w14:textId="77777777" w:rsidTr="00396745">
                                <w:trPr>
                                  <w:tblCellSpacing w:w="0" w:type="dxa"/>
                                </w:trPr>
                                <w:tc>
                                  <w:tcPr>
                                    <w:tcW w:w="179" w:type="pct"/>
                                    <w:vAlign w:val="center"/>
                                  </w:tcPr>
                                  <w:p w14:paraId="6A70143D" w14:textId="77777777" w:rsidR="00FE7DD5" w:rsidRPr="00CB2738" w:rsidRDefault="00FE7DD5" w:rsidP="00FD33CC">
                                    <w:pPr>
                                      <w:spacing w:after="0" w:line="240" w:lineRule="auto"/>
                                      <w:rPr>
                                        <w:rFonts w:eastAsia="Times New Roman" w:cs="Times New Roman"/>
                                        <w:noProof/>
                                        <w:sz w:val="24"/>
                                        <w:szCs w:val="24"/>
                                      </w:rPr>
                                    </w:pPr>
                                    <w:r w:rsidRPr="00CB2738">
                                      <w:rPr>
                                        <w:rFonts w:eastAsia="Times New Roman" w:cs="Times New Roman"/>
                                        <w:sz w:val="24"/>
                                        <w:szCs w:val="24"/>
                                      </w:rPr>
                                      <w:t> </w:t>
                                    </w:r>
                                  </w:p>
                                </w:tc>
                                <w:tc>
                                  <w:tcPr>
                                    <w:tcW w:w="4821" w:type="pct"/>
                                    <w:vAlign w:val="center"/>
                                  </w:tcPr>
                                  <w:p w14:paraId="0BA46B6F" w14:textId="5A95C0FF" w:rsidR="00FE7DD5"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t>*</w:t>
                                    </w:r>
                                    <w:r w:rsidR="00396745">
                                      <w:rPr>
                                        <w:rFonts w:eastAsia="Times New Roman" w:cs="Times New Roman"/>
                                        <w:sz w:val="24"/>
                                        <w:szCs w:val="24"/>
                                      </w:rPr>
                                      <w:t xml:space="preserve"> </w:t>
                                    </w:r>
                                    <w:r w:rsidRPr="00CB2738">
                                      <w:rPr>
                                        <w:rFonts w:eastAsia="Times New Roman" w:cs="Times New Roman"/>
                                        <w:sz w:val="24"/>
                                        <w:szCs w:val="24"/>
                                      </w:rPr>
                                      <w:t xml:space="preserve">Is any member of the research team (including students or any external contractors) a foreign national? </w:t>
                                    </w:r>
                                  </w:p>
                                  <w:p w14:paraId="68C56031" w14:textId="29CA973F" w:rsidR="00FE7DD5" w:rsidRPr="00CB2738" w:rsidRDefault="00FE7DD5" w:rsidP="00FE7DD5">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3DBA2BBC">
                                        <v:shape id="_x0000_i1092" type="#_x0000_t75" style="width:18pt;height:15.6pt" o:ole="">
                                          <v:imagedata r:id="rId25" o:title=""/>
                                        </v:shape>
                                        <w:control r:id="rId33" w:name="DefaultOcxName171" w:shapeid="_x0000_i1092"/>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2A2C9DCB">
                                        <v:shape id="_x0000_i1095" type="#_x0000_t75" style="width:18pt;height:15.6pt" o:ole="">
                                          <v:imagedata r:id="rId27" o:title=""/>
                                        </v:shape>
                                        <w:control r:id="rId34" w:name="DefaultOcxName161" w:shapeid="_x0000_i1095"/>
                                      </w:object>
                                    </w:r>
                                    <w:r w:rsidRPr="00CB2738">
                                      <w:rPr>
                                        <w:rFonts w:eastAsia="Times New Roman" w:cs="Times New Roman"/>
                                        <w:sz w:val="24"/>
                                        <w:szCs w:val="24"/>
                                      </w:rPr>
                                      <w:t>No</w:t>
                                    </w:r>
                                  </w:p>
                                </w:tc>
                              </w:tr>
                              <w:tr w:rsidR="00FE7DD5" w:rsidRPr="00CB2738" w14:paraId="36203A67" w14:textId="77777777" w:rsidTr="00396745">
                                <w:trPr>
                                  <w:tblCellSpacing w:w="0" w:type="dxa"/>
                                </w:trPr>
                                <w:tc>
                                  <w:tcPr>
                                    <w:tcW w:w="179" w:type="pct"/>
                                    <w:vAlign w:val="center"/>
                                  </w:tcPr>
                                  <w:p w14:paraId="114810D0" w14:textId="11781E83" w:rsidR="00FE7DD5" w:rsidRPr="00CB2738" w:rsidRDefault="00FE7DD5" w:rsidP="00FD33CC">
                                    <w:pPr>
                                      <w:spacing w:after="0" w:line="240" w:lineRule="auto"/>
                                      <w:rPr>
                                        <w:rFonts w:eastAsia="Times New Roman" w:cs="Times New Roman"/>
                                        <w:noProof/>
                                        <w:sz w:val="24"/>
                                        <w:szCs w:val="24"/>
                                      </w:rPr>
                                    </w:pPr>
                                    <w:r w:rsidRPr="00CB2738">
                                      <w:rPr>
                                        <w:rFonts w:eastAsia="Times New Roman" w:cs="Times New Roman"/>
                                        <w:sz w:val="24"/>
                                        <w:szCs w:val="24"/>
                                      </w:rPr>
                                      <w:t> </w:t>
                                    </w:r>
                                  </w:p>
                                </w:tc>
                                <w:tc>
                                  <w:tcPr>
                                    <w:tcW w:w="4821" w:type="pct"/>
                                    <w:vAlign w:val="center"/>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499"/>
                                    </w:tblGrid>
                                    <w:tr w:rsidR="00FE7DD5" w:rsidRPr="00CB2738" w14:paraId="22153357" w14:textId="77777777" w:rsidTr="00FD33CC">
                                      <w:trPr>
                                        <w:tblCellSpacing w:w="0" w:type="dxa"/>
                                      </w:trPr>
                                      <w:tc>
                                        <w:tcPr>
                                          <w:tcW w:w="50" w:type="pct"/>
                                          <w:vAlign w:val="center"/>
                                          <w:hideMark/>
                                        </w:tcPr>
                                        <w:p w14:paraId="0C3A91D2" w14:textId="21A4CBE5" w:rsidR="00FE7DD5" w:rsidRPr="00CB2738" w:rsidRDefault="00FE7DD5" w:rsidP="00FD33CC">
                                          <w:pPr>
                                            <w:spacing w:after="0" w:line="240" w:lineRule="auto"/>
                                            <w:rPr>
                                              <w:rFonts w:eastAsia="Times New Roman" w:cs="Times New Roman"/>
                                              <w:sz w:val="24"/>
                                              <w:szCs w:val="24"/>
                                            </w:rPr>
                                          </w:pPr>
                                        </w:p>
                                      </w:tc>
                                      <w:tc>
                                        <w:tcPr>
                                          <w:tcW w:w="4950" w:type="pct"/>
                                          <w:vAlign w:val="center"/>
                                          <w:hideMark/>
                                        </w:tcPr>
                                        <w:tbl>
                                          <w:tblPr>
                                            <w:tblW w:w="4750" w:type="pct"/>
                                            <w:tblCellSpacing w:w="0" w:type="dxa"/>
                                            <w:tblCellMar>
                                              <w:top w:w="120" w:type="dxa"/>
                                              <w:left w:w="120" w:type="dxa"/>
                                              <w:bottom w:w="120" w:type="dxa"/>
                                              <w:right w:w="120" w:type="dxa"/>
                                            </w:tblCellMar>
                                            <w:tblLook w:val="04A0" w:firstRow="1" w:lastRow="0" w:firstColumn="1" w:lastColumn="0" w:noHBand="0" w:noVBand="1"/>
                                          </w:tblPr>
                                          <w:tblGrid>
                                            <w:gridCol w:w="8046"/>
                                          </w:tblGrid>
                                          <w:tr w:rsidR="00FE7DD5" w:rsidRPr="00CB2738" w14:paraId="5AFE71BA" w14:textId="77777777" w:rsidTr="00FD33CC">
                                            <w:trPr>
                                              <w:tblCellSpacing w:w="0" w:type="dxa"/>
                                            </w:trPr>
                                            <w:tc>
                                              <w:tcPr>
                                                <w:tcW w:w="4950" w:type="pct"/>
                                                <w:vAlign w:val="center"/>
                                                <w:hideMark/>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96"/>
                                                </w:tblGrid>
                                                <w:tr w:rsidR="00FE7DD5" w:rsidRPr="00CB2738" w14:paraId="11B72550" w14:textId="77777777" w:rsidTr="00FD33CC">
                                                  <w:trPr>
                                                    <w:tblCellSpacing w:w="0" w:type="dxa"/>
                                                  </w:trPr>
                                                  <w:tc>
                                                    <w:tcPr>
                                                      <w:tcW w:w="0" w:type="auto"/>
                                                      <w:vAlign w:val="center"/>
                                                      <w:hideMark/>
                                                    </w:tcPr>
                                                    <w:p w14:paraId="3DF8ED5F" w14:textId="77777777"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t>If yes, please list their name(s), (business entity &amp; individual names), and their country(</w:t>
                                                      </w:r>
                                                      <w:proofErr w:type="spellStart"/>
                                                      <w:r w:rsidRPr="00CB2738">
                                                        <w:rPr>
                                                          <w:rFonts w:eastAsia="Times New Roman" w:cs="Times New Roman"/>
                                                          <w:sz w:val="24"/>
                                                          <w:szCs w:val="24"/>
                                                        </w:rPr>
                                                        <w:t>ies</w:t>
                                                      </w:r>
                                                      <w:proofErr w:type="spellEnd"/>
                                                      <w:r w:rsidRPr="00CB2738">
                                                        <w:rPr>
                                                          <w:rFonts w:eastAsia="Times New Roman" w:cs="Times New Roman"/>
                                                          <w:sz w:val="24"/>
                                                          <w:szCs w:val="24"/>
                                                        </w:rPr>
                                                        <w:t xml:space="preserve">) of origin: </w:t>
                                                      </w:r>
                                                    </w:p>
                                                  </w:tc>
                                                </w:tr>
                                                <w:tr w:rsidR="00FE7DD5" w:rsidRPr="00CB2738" w14:paraId="59E8BF30" w14:textId="77777777" w:rsidTr="00FD33CC">
                                                  <w:trPr>
                                                    <w:tblCellSpacing w:w="0" w:type="dxa"/>
                                                  </w:trPr>
                                                  <w:tc>
                                                    <w:tcPr>
                                                      <w:tcW w:w="0" w:type="auto"/>
                                                      <w:vAlign w:val="center"/>
                                                      <w:hideMark/>
                                                    </w:tcPr>
                                                    <w:p w14:paraId="3A1F32B3" w14:textId="6AE772C7"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48374ABA">
                                                          <v:shape id="_x0000_i1099" type="#_x0000_t75" style="width:48pt;height:18pt" o:ole="">
                                                            <v:imagedata r:id="rId35" o:title=""/>
                                                          </v:shape>
                                                          <w:control r:id="rId36" w:name="DefaultOcxName111" w:shapeid="_x0000_i1099"/>
                                                        </w:object>
                                                      </w:r>
                                                    </w:p>
                                                  </w:tc>
                                                </w:tr>
                                              </w:tbl>
                                              <w:p w14:paraId="50FB7D30" w14:textId="77777777" w:rsidR="00FE7DD5" w:rsidRPr="00CB2738" w:rsidRDefault="00FE7DD5" w:rsidP="00FD33CC">
                                                <w:pPr>
                                                  <w:spacing w:after="0" w:line="240" w:lineRule="auto"/>
                                                  <w:rPr>
                                                    <w:rFonts w:eastAsia="Times New Roman" w:cs="Times New Roman"/>
                                                    <w:sz w:val="24"/>
                                                    <w:szCs w:val="24"/>
                                                  </w:rPr>
                                                </w:pPr>
                                              </w:p>
                                            </w:tc>
                                          </w:tr>
                                        </w:tbl>
                                        <w:p w14:paraId="6E5DDDDC" w14:textId="77777777" w:rsidR="00FE7DD5" w:rsidRPr="00CB2738" w:rsidRDefault="00FE7DD5" w:rsidP="00FD33CC">
                                          <w:pPr>
                                            <w:spacing w:after="0" w:line="240" w:lineRule="auto"/>
                                            <w:rPr>
                                              <w:rFonts w:eastAsia="Times New Roman" w:cs="Times New Roman"/>
                                              <w:sz w:val="24"/>
                                              <w:szCs w:val="24"/>
                                            </w:rPr>
                                          </w:pPr>
                                        </w:p>
                                      </w:tc>
                                    </w:tr>
                                    <w:tr w:rsidR="00FE7DD5" w:rsidRPr="00CB2738" w14:paraId="3DE012FD" w14:textId="77777777" w:rsidTr="00FD33CC">
                                      <w:trPr>
                                        <w:tblCellSpacing w:w="0" w:type="dxa"/>
                                      </w:trPr>
                                      <w:tc>
                                        <w:tcPr>
                                          <w:tcW w:w="0" w:type="auto"/>
                                          <w:gridSpan w:val="2"/>
                                          <w:vAlign w:val="center"/>
                                          <w:hideMark/>
                                        </w:tcPr>
                                        <w:p w14:paraId="225F522B" w14:textId="77777777" w:rsidR="00FE7DD5" w:rsidRPr="00CB2738" w:rsidRDefault="00FE7DD5" w:rsidP="00FD33CC">
                                          <w:pPr>
                                            <w:spacing w:after="0" w:line="240" w:lineRule="auto"/>
                                            <w:rPr>
                                              <w:rFonts w:eastAsia="Times New Roman" w:cs="Times New Roman"/>
                                              <w:sz w:val="24"/>
                                              <w:szCs w:val="24"/>
                                            </w:rPr>
                                          </w:pPr>
                                        </w:p>
                                      </w:tc>
                                    </w:tr>
                                  </w:tbl>
                                  <w:p w14:paraId="14B9C751" w14:textId="3F57F987" w:rsidR="00FE7DD5" w:rsidRPr="00CB2738" w:rsidRDefault="00FE7DD5" w:rsidP="00FD33CC">
                                    <w:pPr>
                                      <w:spacing w:after="0" w:line="240" w:lineRule="auto"/>
                                      <w:rPr>
                                        <w:rFonts w:eastAsia="Times New Roman" w:cs="Times New Roman"/>
                                        <w:sz w:val="24"/>
                                        <w:szCs w:val="24"/>
                                      </w:rPr>
                                    </w:pPr>
                                  </w:p>
                                </w:tc>
                              </w:tr>
                              <w:tr w:rsidR="00FE7DD5" w:rsidRPr="00CB2738" w14:paraId="7B29CF6A" w14:textId="77777777" w:rsidTr="00396745">
                                <w:trPr>
                                  <w:tblCellSpacing w:w="0" w:type="dxa"/>
                                </w:trPr>
                                <w:tc>
                                  <w:tcPr>
                                    <w:tcW w:w="179" w:type="pct"/>
                                    <w:vAlign w:val="center"/>
                                  </w:tcPr>
                                  <w:p w14:paraId="0D6D624E" w14:textId="67BD8036" w:rsidR="00FE7DD5" w:rsidRPr="00CB2738" w:rsidRDefault="00FE7DD5" w:rsidP="00FD33CC">
                                    <w:pPr>
                                      <w:spacing w:after="0" w:line="240" w:lineRule="auto"/>
                                      <w:rPr>
                                        <w:rFonts w:eastAsia="Times New Roman" w:cs="Times New Roman"/>
                                        <w:noProof/>
                                        <w:sz w:val="24"/>
                                        <w:szCs w:val="24"/>
                                      </w:rPr>
                                    </w:pPr>
                                  </w:p>
                                </w:tc>
                                <w:tc>
                                  <w:tcPr>
                                    <w:tcW w:w="4821" w:type="pct"/>
                                    <w:vAlign w:val="center"/>
                                  </w:tcPr>
                                  <w:p w14:paraId="070CA5B7" w14:textId="77777777" w:rsidR="00FE7DD5" w:rsidRPr="00CB2738" w:rsidRDefault="00FE7DD5" w:rsidP="00FD33CC">
                                    <w:pPr>
                                      <w:spacing w:after="0" w:line="240" w:lineRule="auto"/>
                                      <w:rPr>
                                        <w:rFonts w:eastAsia="Times New Roman" w:cs="Times New Roman"/>
                                        <w:noProof/>
                                        <w:sz w:val="24"/>
                                        <w:szCs w:val="24"/>
                                      </w:rPr>
                                    </w:pPr>
                                    <w:r w:rsidRPr="00CB2738">
                                      <w:rPr>
                                        <w:rFonts w:eastAsia="Times New Roman" w:cs="Times New Roman"/>
                                        <w:noProof/>
                                        <w:sz w:val="24"/>
                                        <w:szCs w:val="24"/>
                                      </w:rPr>
                                      <w:t>* Does the project require the delivery of a prototype, object, article, form of IP, or other discovery (other than technical reports)?</w:t>
                                    </w:r>
                                  </w:p>
                                  <w:p w14:paraId="0B3E1FA5" w14:textId="7BF9C113"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6BEC8AEE">
                                        <v:shape id="_x0000_i1102" type="#_x0000_t75" style="width:18pt;height:15.6pt" o:ole="">
                                          <v:imagedata r:id="rId25" o:title=""/>
                                        </v:shape>
                                        <w:control r:id="rId37" w:name="DefaultOcxName20" w:shapeid="_x0000_i1102"/>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6C9ABB34">
                                        <v:shape id="_x0000_i1105" type="#_x0000_t75" style="width:18pt;height:15.6pt" o:ole="">
                                          <v:imagedata r:id="rId27" o:title=""/>
                                        </v:shape>
                                        <w:control r:id="rId38" w:name="DefaultOcxName110" w:shapeid="_x0000_i1105"/>
                                      </w:object>
                                    </w:r>
                                    <w:r w:rsidRPr="00CB2738">
                                      <w:rPr>
                                        <w:rFonts w:eastAsia="Times New Roman" w:cs="Times New Roman"/>
                                        <w:sz w:val="24"/>
                                        <w:szCs w:val="24"/>
                                      </w:rPr>
                                      <w:t>No</w:t>
                                    </w:r>
                                  </w:p>
                                  <w:p w14:paraId="3860F87E" w14:textId="77777777" w:rsidR="00FE7DD5" w:rsidRPr="00CB2738" w:rsidRDefault="00FE7DD5" w:rsidP="00FD33CC">
                                    <w:pPr>
                                      <w:spacing w:after="0" w:line="240" w:lineRule="auto"/>
                                      <w:rPr>
                                        <w:rFonts w:eastAsia="Times New Roman" w:cs="Times New Roman"/>
                                        <w:sz w:val="24"/>
                                        <w:szCs w:val="24"/>
                                      </w:rPr>
                                    </w:pPr>
                                  </w:p>
                                </w:tc>
                              </w:tr>
                              <w:tr w:rsidR="00FE7DD5" w:rsidRPr="00CB2738" w14:paraId="4E133FDF" w14:textId="77777777" w:rsidTr="00396745">
                                <w:trPr>
                                  <w:tblCellSpacing w:w="0" w:type="dxa"/>
                                </w:trPr>
                                <w:tc>
                                  <w:tcPr>
                                    <w:tcW w:w="179" w:type="pct"/>
                                    <w:vAlign w:val="center"/>
                                  </w:tcPr>
                                  <w:p w14:paraId="0E0706F4" w14:textId="7A6E4CE2" w:rsidR="00FE7DD5" w:rsidRPr="00CB2738" w:rsidRDefault="00FE7DD5" w:rsidP="00FD33CC">
                                    <w:pPr>
                                      <w:spacing w:after="0" w:line="240" w:lineRule="auto"/>
                                      <w:rPr>
                                        <w:rFonts w:eastAsia="Times New Roman" w:cs="Times New Roman"/>
                                        <w:noProof/>
                                        <w:sz w:val="24"/>
                                        <w:szCs w:val="24"/>
                                      </w:rPr>
                                    </w:pPr>
                                  </w:p>
                                </w:tc>
                                <w:tc>
                                  <w:tcPr>
                                    <w:tcW w:w="4821" w:type="pct"/>
                                    <w:vAlign w:val="center"/>
                                  </w:tcPr>
                                  <w:p w14:paraId="07FF6022" w14:textId="77777777" w:rsidR="00FE7DD5" w:rsidRPr="00CB2738" w:rsidRDefault="00FE7DD5" w:rsidP="00FD33CC">
                                    <w:pPr>
                                      <w:spacing w:after="0" w:line="240" w:lineRule="auto"/>
                                      <w:rPr>
                                        <w:rFonts w:eastAsia="Times New Roman" w:cs="Times New Roman"/>
                                        <w:noProof/>
                                        <w:sz w:val="24"/>
                                        <w:szCs w:val="24"/>
                                      </w:rPr>
                                    </w:pPr>
                                    <w:r w:rsidRPr="00CB2738">
                                      <w:rPr>
                                        <w:rFonts w:eastAsia="Times New Roman" w:cs="Times New Roman"/>
                                        <w:noProof/>
                                        <w:sz w:val="24"/>
                                        <w:szCs w:val="24"/>
                                      </w:rPr>
                                      <w:t>* Does the project terms state that work will be performed at a location other than at an “accredited institution of higher learning” in the U.S.?</w:t>
                                    </w:r>
                                  </w:p>
                                  <w:p w14:paraId="6B179E0A" w14:textId="409FA846"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6950BF53">
                                        <v:shape id="_x0000_i1108" type="#_x0000_t75" style="width:18pt;height:15.6pt" o:ole="">
                                          <v:imagedata r:id="rId25" o:title=""/>
                                        </v:shape>
                                        <w:control r:id="rId39" w:name="DefaultOcxName21" w:shapeid="_x0000_i1108"/>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59C8D0CE">
                                        <v:shape id="_x0000_i1111" type="#_x0000_t75" style="width:18pt;height:15.6pt" o:ole="">
                                          <v:imagedata r:id="rId27" o:title=""/>
                                        </v:shape>
                                        <w:control r:id="rId40" w:name="DefaultOcxName112" w:shapeid="_x0000_i1111"/>
                                      </w:object>
                                    </w:r>
                                    <w:r w:rsidRPr="00CB2738">
                                      <w:rPr>
                                        <w:rFonts w:eastAsia="Times New Roman" w:cs="Times New Roman"/>
                                        <w:sz w:val="24"/>
                                        <w:szCs w:val="24"/>
                                      </w:rPr>
                                      <w:t>No</w:t>
                                    </w:r>
                                  </w:p>
                                  <w:p w14:paraId="4CFAD6E7" w14:textId="0416CD7D"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t>(</w:t>
                                    </w:r>
                                    <w:proofErr w:type="gramStart"/>
                                    <w:r w:rsidRPr="00CB2738">
                                      <w:rPr>
                                        <w:rFonts w:eastAsia="Times New Roman" w:cs="Times New Roman"/>
                                        <w:sz w:val="24"/>
                                        <w:szCs w:val="24"/>
                                      </w:rPr>
                                      <w:t>if</w:t>
                                    </w:r>
                                    <w:proofErr w:type="gramEnd"/>
                                    <w:r w:rsidRPr="00CB2738">
                                      <w:rPr>
                                        <w:rFonts w:eastAsia="Times New Roman" w:cs="Times New Roman"/>
                                        <w:sz w:val="24"/>
                                        <w:szCs w:val="24"/>
                                      </w:rPr>
                                      <w:t xml:space="preserve"> yes, must obtain assurance that no Export Controlled information is involved.) </w:t>
                                    </w:r>
                                  </w:p>
                                </w:tc>
                              </w:tr>
                              <w:tr w:rsidR="00FE7DD5" w:rsidRPr="00CB2738" w14:paraId="3A6879FB" w14:textId="77777777" w:rsidTr="00396745">
                                <w:trPr>
                                  <w:tblCellSpacing w:w="0" w:type="dxa"/>
                                </w:trPr>
                                <w:tc>
                                  <w:tcPr>
                                    <w:tcW w:w="179" w:type="pct"/>
                                    <w:vAlign w:val="center"/>
                                  </w:tcPr>
                                  <w:p w14:paraId="538633B0" w14:textId="77777777" w:rsidR="00FE7DD5" w:rsidRPr="00CB2738" w:rsidRDefault="00FE7DD5" w:rsidP="00FD33CC">
                                    <w:pPr>
                                      <w:spacing w:after="0" w:line="240" w:lineRule="auto"/>
                                      <w:rPr>
                                        <w:rFonts w:eastAsia="Times New Roman" w:cs="Times New Roman"/>
                                        <w:sz w:val="24"/>
                                        <w:szCs w:val="24"/>
                                      </w:rPr>
                                    </w:pPr>
                                  </w:p>
                                </w:tc>
                                <w:tc>
                                  <w:tcPr>
                                    <w:tcW w:w="4821" w:type="pct"/>
                                    <w:vAlign w:val="center"/>
                                  </w:tcPr>
                                  <w:p w14:paraId="6B081967" w14:textId="4A2EC744" w:rsidR="00FE7DD5" w:rsidRPr="00CB2738" w:rsidRDefault="00FE7DD5" w:rsidP="00FE7DD5">
                                    <w:pPr>
                                      <w:keepNext/>
                                      <w:spacing w:after="0" w:line="240" w:lineRule="auto"/>
                                      <w:rPr>
                                        <w:rFonts w:eastAsia="Times New Roman" w:cs="Times New Roman"/>
                                        <w:sz w:val="24"/>
                                        <w:szCs w:val="24"/>
                                      </w:rPr>
                                    </w:pPr>
                                    <w:r w:rsidRPr="00CB2738">
                                      <w:rPr>
                                        <w:rFonts w:eastAsia="Times New Roman" w:cs="Times New Roman"/>
                                        <w:sz w:val="24"/>
                                        <w:szCs w:val="24"/>
                                      </w:rPr>
                                      <w:t xml:space="preserve">* Do you anticipate sending/transporting anything or receiving anything from outside of the US? </w:t>
                                    </w:r>
                                  </w:p>
                                  <w:p w14:paraId="60B5D2E5" w14:textId="5DD870B9" w:rsidR="00FE7DD5" w:rsidRPr="00CB2738" w:rsidRDefault="00FE7DD5" w:rsidP="00FE7DD5">
                                    <w:pPr>
                                      <w:spacing w:after="0" w:line="240" w:lineRule="auto"/>
                                      <w:rPr>
                                        <w:rFonts w:eastAsia="Times New Roman" w:cs="Times New Roman"/>
                                        <w:noProof/>
                                        <w:sz w:val="24"/>
                                        <w:szCs w:val="24"/>
                                      </w:rPr>
                                    </w:pPr>
                                    <w:r w:rsidRPr="00CB2738">
                                      <w:rPr>
                                        <w:rFonts w:eastAsia="Times New Roman" w:cs="Times New Roman"/>
                                        <w:sz w:val="24"/>
                                        <w:szCs w:val="24"/>
                                      </w:rPr>
                                      <w:object w:dxaOrig="225" w:dyaOrig="225" w14:anchorId="6F823952">
                                        <v:shape id="_x0000_i1114" type="#_x0000_t75" style="width:18pt;height:15.6pt" o:ole="">
                                          <v:imagedata r:id="rId25" o:title=""/>
                                        </v:shape>
                                        <w:control r:id="rId41" w:name="DefaultOcxName172" w:shapeid="_x0000_i1114"/>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71DDF4E0">
                                        <v:shape id="_x0000_i1117" type="#_x0000_t75" style="width:18pt;height:15.6pt" o:ole="">
                                          <v:imagedata r:id="rId27" o:title=""/>
                                        </v:shape>
                                        <w:control r:id="rId42" w:name="DefaultOcxName162" w:shapeid="_x0000_i1117"/>
                                      </w:object>
                                    </w:r>
                                    <w:r w:rsidRPr="00CB2738">
                                      <w:rPr>
                                        <w:rFonts w:eastAsia="Times New Roman" w:cs="Times New Roman"/>
                                        <w:sz w:val="24"/>
                                        <w:szCs w:val="24"/>
                                      </w:rPr>
                                      <w:t>No</w:t>
                                    </w:r>
                                  </w:p>
                                </w:tc>
                              </w:tr>
                              <w:tr w:rsidR="00FE7DD5" w:rsidRPr="00CB2738" w14:paraId="56B1B384" w14:textId="77777777" w:rsidTr="00396745">
                                <w:trPr>
                                  <w:tblCellSpacing w:w="0" w:type="dxa"/>
                                </w:trPr>
                                <w:tc>
                                  <w:tcPr>
                                    <w:tcW w:w="179" w:type="pct"/>
                                    <w:vAlign w:val="center"/>
                                  </w:tcPr>
                                  <w:p w14:paraId="551C540B" w14:textId="77777777" w:rsidR="00FE7DD5" w:rsidRPr="00CB2738" w:rsidRDefault="00FE7DD5" w:rsidP="00FD33CC">
                                    <w:pPr>
                                      <w:spacing w:after="0" w:line="240" w:lineRule="auto"/>
                                      <w:rPr>
                                        <w:rFonts w:eastAsia="Times New Roman" w:cs="Times New Roman"/>
                                        <w:sz w:val="24"/>
                                        <w:szCs w:val="24"/>
                                      </w:rPr>
                                    </w:pPr>
                                  </w:p>
                                </w:tc>
                                <w:tc>
                                  <w:tcPr>
                                    <w:tcW w:w="4821" w:type="pct"/>
                                    <w:vAlign w:val="center"/>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0"/>
                                      <w:gridCol w:w="8405"/>
                                    </w:tblGrid>
                                    <w:tr w:rsidR="00FE7DD5" w:rsidRPr="00CB2738" w14:paraId="4479D212" w14:textId="77777777" w:rsidTr="00FD33CC">
                                      <w:trPr>
                                        <w:tblCellSpacing w:w="0" w:type="dxa"/>
                                      </w:trPr>
                                      <w:tc>
                                        <w:tcPr>
                                          <w:tcW w:w="50" w:type="pct"/>
                                          <w:vAlign w:val="center"/>
                                          <w:hideMark/>
                                        </w:tcPr>
                                        <w:p w14:paraId="6E5614A8" w14:textId="77777777"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noProof/>
                                              <w:sz w:val="24"/>
                                              <w:szCs w:val="24"/>
                                            </w:rPr>
                                            <w:drawing>
                                              <wp:inline distT="0" distB="0" distL="0" distR="0" wp14:anchorId="51190C4A" wp14:editId="48F950B1">
                                                <wp:extent cx="95250" cy="114300"/>
                                                <wp:effectExtent l="0" t="0" r="0" b="0"/>
                                                <wp:docPr id="29" name="Picture 29" descr="https://uncg.myresearchonline.org/rams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cg.myresearchonline.org/ramses/images/spacer.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4950" w:type="pct"/>
                                          <w:vAlign w:val="center"/>
                                          <w:hideMark/>
                                        </w:tcPr>
                                        <w:tbl>
                                          <w:tblPr>
                                            <w:tblW w:w="4750" w:type="pct"/>
                                            <w:tblCellSpacing w:w="0" w:type="dxa"/>
                                            <w:tblCellMar>
                                              <w:top w:w="120" w:type="dxa"/>
                                              <w:left w:w="120" w:type="dxa"/>
                                              <w:bottom w:w="120" w:type="dxa"/>
                                              <w:right w:w="120" w:type="dxa"/>
                                            </w:tblCellMar>
                                            <w:tblLook w:val="04A0" w:firstRow="1" w:lastRow="0" w:firstColumn="1" w:lastColumn="0" w:noHBand="0" w:noVBand="1"/>
                                          </w:tblPr>
                                          <w:tblGrid>
                                            <w:gridCol w:w="7956"/>
                                          </w:tblGrid>
                                          <w:tr w:rsidR="00FE7DD5" w:rsidRPr="00CB2738" w14:paraId="587AEACE" w14:textId="77777777" w:rsidTr="00FD33CC">
                                            <w:trPr>
                                              <w:tblCellSpacing w:w="0" w:type="dxa"/>
                                            </w:trPr>
                                            <w:tc>
                                              <w:tcPr>
                                                <w:tcW w:w="4950" w:type="pct"/>
                                                <w:vAlign w:val="center"/>
                                                <w:hideMark/>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06"/>
                                                </w:tblGrid>
                                                <w:tr w:rsidR="00FE7DD5" w:rsidRPr="00CB2738" w14:paraId="38F10B1A" w14:textId="77777777" w:rsidTr="00FE7DD5">
                                                  <w:trPr>
                                                    <w:tblCellSpacing w:w="0" w:type="dxa"/>
                                                  </w:trPr>
                                                  <w:tc>
                                                    <w:tcPr>
                                                      <w:tcW w:w="0" w:type="auto"/>
                                                      <w:vAlign w:val="center"/>
                                                      <w:hideMark/>
                                                    </w:tcPr>
                                                    <w:p w14:paraId="77635642" w14:textId="7F9F4E15"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t xml:space="preserve">If yes, please list the name(s) of the individual(s) you’re sending the item to and their country of origin, the </w:t>
                                                      </w:r>
                                                      <w:proofErr w:type="gramStart"/>
                                                      <w:r w:rsidRPr="00CB2738">
                                                        <w:rPr>
                                                          <w:rFonts w:eastAsia="Times New Roman" w:cs="Times New Roman"/>
                                                          <w:sz w:val="24"/>
                                                          <w:szCs w:val="24"/>
                                                        </w:rPr>
                                                        <w:t>entity(</w:t>
                                                      </w:r>
                                                      <w:proofErr w:type="spellStart"/>
                                                      <w:proofErr w:type="gramEnd"/>
                                                      <w:r w:rsidRPr="00CB2738">
                                                        <w:rPr>
                                                          <w:rFonts w:eastAsia="Times New Roman" w:cs="Times New Roman"/>
                                                          <w:sz w:val="24"/>
                                                          <w:szCs w:val="24"/>
                                                        </w:rPr>
                                                        <w:t>ies</w:t>
                                                      </w:r>
                                                      <w:proofErr w:type="spellEnd"/>
                                                      <w:r w:rsidRPr="00CB2738">
                                                        <w:rPr>
                                                          <w:rFonts w:eastAsia="Times New Roman" w:cs="Times New Roman"/>
                                                          <w:sz w:val="24"/>
                                                          <w:szCs w:val="24"/>
                                                        </w:rPr>
                                                        <w:t>) that individual works for, and the name of the country(</w:t>
                                                      </w:r>
                                                      <w:proofErr w:type="spellStart"/>
                                                      <w:r w:rsidRPr="00CB2738">
                                                        <w:rPr>
                                                          <w:rFonts w:eastAsia="Times New Roman" w:cs="Times New Roman"/>
                                                          <w:sz w:val="24"/>
                                                          <w:szCs w:val="24"/>
                                                        </w:rPr>
                                                        <w:t>ies</w:t>
                                                      </w:r>
                                                      <w:proofErr w:type="spellEnd"/>
                                                      <w:r w:rsidRPr="00CB2738">
                                                        <w:rPr>
                                                          <w:rFonts w:eastAsia="Times New Roman" w:cs="Times New Roman"/>
                                                          <w:sz w:val="24"/>
                                                          <w:szCs w:val="24"/>
                                                        </w:rPr>
                                                        <w:t>) you’re sending to</w:t>
                                                      </w:r>
                                                      <w:r w:rsidR="00396745">
                                                        <w:rPr>
                                                          <w:rFonts w:eastAsia="Times New Roman" w:cs="Times New Roman"/>
                                                          <w:sz w:val="24"/>
                                                          <w:szCs w:val="24"/>
                                                        </w:rPr>
                                                        <w:t>,</w:t>
                                                      </w:r>
                                                      <w:r w:rsidRPr="00CB2738">
                                                        <w:rPr>
                                                          <w:rFonts w:eastAsia="Times New Roman" w:cs="Times New Roman"/>
                                                          <w:sz w:val="24"/>
                                                          <w:szCs w:val="24"/>
                                                        </w:rPr>
                                                        <w:t xml:space="preserve"> and provide a brief description of the item(s).  Keep in mind your proposed budget may have to include additional costs for permits, licenses, and tariffs, if applicable.  Contact the ECO asap for determination of need for export control license. </w:t>
                                                      </w:r>
                                                    </w:p>
                                                  </w:tc>
                                                </w:tr>
                                                <w:tr w:rsidR="0019237E" w:rsidRPr="00CB2738" w14:paraId="2E8FE44F" w14:textId="77777777" w:rsidTr="00FE7DD5">
                                                  <w:trPr>
                                                    <w:tblCellSpacing w:w="0" w:type="dxa"/>
                                                  </w:trPr>
                                                  <w:tc>
                                                    <w:tcPr>
                                                      <w:tcW w:w="0" w:type="auto"/>
                                                      <w:vAlign w:val="center"/>
                                                    </w:tcPr>
                                                    <w:p w14:paraId="09D0E939" w14:textId="7494457A" w:rsidR="0019237E" w:rsidRPr="00CB2738" w:rsidRDefault="0019237E" w:rsidP="0019237E">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3A57C294">
                                                          <v:shape id="_x0000_i1121" type="#_x0000_t75" style="width:48pt;height:18pt" o:ole="">
                                                            <v:imagedata r:id="rId35" o:title=""/>
                                                          </v:shape>
                                                          <w:control r:id="rId44" w:name="DefaultOcxName1111" w:shapeid="_x0000_i1121"/>
                                                        </w:object>
                                                      </w:r>
                                                    </w:p>
                                                  </w:tc>
                                                </w:tr>
                                              </w:tbl>
                                              <w:p w14:paraId="1FF6C1F1" w14:textId="77777777" w:rsidR="00FE7DD5" w:rsidRPr="00CB2738" w:rsidRDefault="00FE7DD5" w:rsidP="00FD33CC">
                                                <w:pPr>
                                                  <w:spacing w:after="0" w:line="240" w:lineRule="auto"/>
                                                  <w:rPr>
                                                    <w:rFonts w:eastAsia="Times New Roman" w:cs="Times New Roman"/>
                                                    <w:sz w:val="24"/>
                                                    <w:szCs w:val="24"/>
                                                  </w:rPr>
                                                </w:pPr>
                                              </w:p>
                                            </w:tc>
                                          </w:tr>
                                        </w:tbl>
                                        <w:p w14:paraId="7E8EB9C6" w14:textId="77777777" w:rsidR="00FE7DD5" w:rsidRPr="00CB2738" w:rsidRDefault="00FE7DD5" w:rsidP="00FD33CC">
                                          <w:pPr>
                                            <w:spacing w:after="0" w:line="240" w:lineRule="auto"/>
                                            <w:rPr>
                                              <w:rFonts w:eastAsia="Times New Roman" w:cs="Times New Roman"/>
                                              <w:sz w:val="24"/>
                                              <w:szCs w:val="24"/>
                                            </w:rPr>
                                          </w:pPr>
                                        </w:p>
                                      </w:tc>
                                    </w:tr>
                                    <w:tr w:rsidR="00FE7DD5" w:rsidRPr="00CB2738" w14:paraId="21D7064A" w14:textId="77777777" w:rsidTr="00FD33CC">
                                      <w:trPr>
                                        <w:tblCellSpacing w:w="0" w:type="dxa"/>
                                      </w:trPr>
                                      <w:tc>
                                        <w:tcPr>
                                          <w:tcW w:w="0" w:type="auto"/>
                                          <w:gridSpan w:val="2"/>
                                          <w:vAlign w:val="center"/>
                                          <w:hideMark/>
                                        </w:tcPr>
                                        <w:p w14:paraId="107CE12C" w14:textId="77777777" w:rsidR="00FE7DD5" w:rsidRPr="00CB2738" w:rsidRDefault="00FE7DD5" w:rsidP="00FD33CC">
                                          <w:pPr>
                                            <w:spacing w:after="0" w:line="240" w:lineRule="auto"/>
                                            <w:rPr>
                                              <w:rFonts w:eastAsia="Times New Roman" w:cs="Times New Roman"/>
                                              <w:sz w:val="24"/>
                                              <w:szCs w:val="24"/>
                                            </w:rPr>
                                          </w:pPr>
                                        </w:p>
                                      </w:tc>
                                    </w:tr>
                                  </w:tbl>
                                  <w:p w14:paraId="65ADC6D5" w14:textId="0FAB5066" w:rsidR="00FE7DD5" w:rsidRPr="00CB2738" w:rsidRDefault="00FE7DD5" w:rsidP="00FD33CC">
                                    <w:pPr>
                                      <w:spacing w:after="0" w:line="240" w:lineRule="auto"/>
                                      <w:rPr>
                                        <w:rFonts w:eastAsia="Times New Roman" w:cs="Times New Roman"/>
                                        <w:noProof/>
                                        <w:sz w:val="24"/>
                                        <w:szCs w:val="24"/>
                                      </w:rPr>
                                    </w:pPr>
                                  </w:p>
                                </w:tc>
                              </w:tr>
                              <w:tr w:rsidR="00FE7DD5" w:rsidRPr="00CB2738" w14:paraId="4002BC95" w14:textId="77777777" w:rsidTr="00396745">
                                <w:trPr>
                                  <w:tblCellSpacing w:w="0" w:type="dxa"/>
                                </w:trPr>
                                <w:tc>
                                  <w:tcPr>
                                    <w:tcW w:w="0" w:type="auto"/>
                                    <w:vAlign w:val="center"/>
                                    <w:hideMark/>
                                  </w:tcPr>
                                  <w:p w14:paraId="7A40BC7F" w14:textId="667483FF" w:rsidR="00FE7DD5" w:rsidRPr="00CB2738" w:rsidRDefault="00FE7DD5" w:rsidP="00FD33CC">
                                    <w:pPr>
                                      <w:spacing w:after="0" w:line="240" w:lineRule="auto"/>
                                      <w:rPr>
                                        <w:rFonts w:eastAsia="Times New Roman" w:cs="Times New Roman"/>
                                        <w:sz w:val="24"/>
                                        <w:szCs w:val="24"/>
                                      </w:rPr>
                                    </w:pPr>
                                  </w:p>
                                </w:tc>
                                <w:tc>
                                  <w:tcPr>
                                    <w:tcW w:w="0" w:type="auto"/>
                                    <w:vAlign w:val="center"/>
                                    <w:hideMark/>
                                  </w:tcPr>
                                  <w:p w14:paraId="208C4368" w14:textId="1F998007"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t xml:space="preserve">*Do you anticipate any travel outside the US associated with this project? </w:t>
                                    </w:r>
                                  </w:p>
                                </w:tc>
                              </w:tr>
                              <w:tr w:rsidR="00FE7DD5" w:rsidRPr="00CB2738" w14:paraId="30825989" w14:textId="77777777" w:rsidTr="00396745">
                                <w:trPr>
                                  <w:tblCellSpacing w:w="0" w:type="dxa"/>
                                </w:trPr>
                                <w:tc>
                                  <w:tcPr>
                                    <w:tcW w:w="0" w:type="auto"/>
                                    <w:vAlign w:val="center"/>
                                    <w:hideMark/>
                                  </w:tcPr>
                                  <w:p w14:paraId="440964C3" w14:textId="6564C8B4" w:rsidR="00FE7DD5" w:rsidRPr="00CB2738" w:rsidRDefault="00FE7DD5" w:rsidP="00FD33CC">
                                    <w:pPr>
                                      <w:spacing w:after="0" w:line="240" w:lineRule="auto"/>
                                      <w:rPr>
                                        <w:rFonts w:eastAsia="Times New Roman" w:cs="Times New Roman"/>
                                        <w:sz w:val="24"/>
                                        <w:szCs w:val="24"/>
                                      </w:rPr>
                                    </w:pPr>
                                  </w:p>
                                </w:tc>
                                <w:tc>
                                  <w:tcPr>
                                    <w:tcW w:w="0" w:type="auto"/>
                                    <w:vAlign w:val="center"/>
                                    <w:hideMark/>
                                  </w:tcPr>
                                  <w:p w14:paraId="376B755E" w14:textId="2347EF70" w:rsidR="00FE7DD5" w:rsidRPr="00CB2738" w:rsidRDefault="00FE7DD5" w:rsidP="00FD33CC">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1E43DDF6">
                                        <v:shape id="_x0000_i1124" type="#_x0000_t75" style="width:18pt;height:15.6pt" o:ole="">
                                          <v:imagedata r:id="rId25" o:title=""/>
                                        </v:shape>
                                        <w:control r:id="rId45" w:name="DefaultOcxName3" w:shapeid="_x0000_i1124"/>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2CA6F74B">
                                        <v:shape id="_x0000_i1127" type="#_x0000_t75" style="width:18pt;height:15.6pt" o:ole="">
                                          <v:imagedata r:id="rId27" o:title=""/>
                                        </v:shape>
                                        <w:control r:id="rId46" w:name="DefaultOcxName4" w:shapeid="_x0000_i1127"/>
                                      </w:object>
                                    </w:r>
                                    <w:r w:rsidRPr="00CB2738">
                                      <w:rPr>
                                        <w:rFonts w:eastAsia="Times New Roman" w:cs="Times New Roman"/>
                                        <w:sz w:val="24"/>
                                        <w:szCs w:val="24"/>
                                      </w:rPr>
                                      <w:t>No</w:t>
                                    </w:r>
                                  </w:p>
                                </w:tc>
                              </w:tr>
                              <w:tr w:rsidR="00396745" w:rsidRPr="00CB2738" w14:paraId="3D0153A6" w14:textId="77777777" w:rsidTr="00396745">
                                <w:trPr>
                                  <w:tblCellSpacing w:w="0" w:type="dxa"/>
                                </w:trPr>
                                <w:tc>
                                  <w:tcPr>
                                    <w:tcW w:w="0" w:type="auto"/>
                                    <w:vAlign w:val="center"/>
                                    <w:hideMark/>
                                  </w:tcPr>
                                  <w:p w14:paraId="25380914" w14:textId="36B09BE4"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t> </w:t>
                                    </w:r>
                                  </w:p>
                                </w:tc>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0"/>
                                      <w:gridCol w:w="8405"/>
                                    </w:tblGrid>
                                    <w:tr w:rsidR="00396745" w:rsidRPr="00CB2738" w14:paraId="609583D3" w14:textId="77777777" w:rsidTr="00FD33CC">
                                      <w:trPr>
                                        <w:tblCellSpacing w:w="0" w:type="dxa"/>
                                      </w:trPr>
                                      <w:tc>
                                        <w:tcPr>
                                          <w:tcW w:w="50" w:type="pct"/>
                                          <w:vAlign w:val="center"/>
                                          <w:hideMark/>
                                        </w:tcPr>
                                        <w:p w14:paraId="4A1CB00E" w14:textId="77777777"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noProof/>
                                              <w:sz w:val="24"/>
                                              <w:szCs w:val="24"/>
                                            </w:rPr>
                                            <w:drawing>
                                              <wp:inline distT="0" distB="0" distL="0" distR="0" wp14:anchorId="4985DDF1" wp14:editId="2FA0432A">
                                                <wp:extent cx="95250" cy="114300"/>
                                                <wp:effectExtent l="0" t="0" r="0" b="0"/>
                                                <wp:docPr id="6" name="Picture 6" descr="https://uncg.myresearchonline.org/rams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cg.myresearchonline.org/ramses/images/spacer.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4950" w:type="pct"/>
                                          <w:vAlign w:val="center"/>
                                          <w:hideMark/>
                                        </w:tcPr>
                                        <w:tbl>
                                          <w:tblPr>
                                            <w:tblW w:w="4750" w:type="pct"/>
                                            <w:tblCellSpacing w:w="0" w:type="dxa"/>
                                            <w:tblCellMar>
                                              <w:top w:w="120" w:type="dxa"/>
                                              <w:left w:w="120" w:type="dxa"/>
                                              <w:bottom w:w="120" w:type="dxa"/>
                                              <w:right w:w="120" w:type="dxa"/>
                                            </w:tblCellMar>
                                            <w:tblLook w:val="04A0" w:firstRow="1" w:lastRow="0" w:firstColumn="1" w:lastColumn="0" w:noHBand="0" w:noVBand="1"/>
                                          </w:tblPr>
                                          <w:tblGrid>
                                            <w:gridCol w:w="7956"/>
                                          </w:tblGrid>
                                          <w:tr w:rsidR="00396745" w:rsidRPr="00CB2738" w14:paraId="7BEE4FD7" w14:textId="77777777" w:rsidTr="00FD33CC">
                                            <w:trPr>
                                              <w:tblCellSpacing w:w="0" w:type="dxa"/>
                                            </w:trPr>
                                            <w:tc>
                                              <w:tcPr>
                                                <w:tcW w:w="4950" w:type="pct"/>
                                                <w:vAlign w:val="center"/>
                                                <w:hideMark/>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06"/>
                                                </w:tblGrid>
                                                <w:tr w:rsidR="00396745" w:rsidRPr="00CB2738" w14:paraId="5930CB0A" w14:textId="77777777" w:rsidTr="00FD33CC">
                                                  <w:trPr>
                                                    <w:tblCellSpacing w:w="0" w:type="dxa"/>
                                                  </w:trPr>
                                                  <w:tc>
                                                    <w:tcPr>
                                                      <w:tcW w:w="0" w:type="auto"/>
                                                      <w:vAlign w:val="center"/>
                                                      <w:hideMark/>
                                                    </w:tcPr>
                                                    <w:p w14:paraId="499AF834" w14:textId="77777777"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t>If yes, please list the name(s) of individuals you are meeting with, the entities they are employed by, and the country(</w:t>
                                                      </w:r>
                                                      <w:proofErr w:type="spellStart"/>
                                                      <w:r w:rsidRPr="00CB2738">
                                                        <w:rPr>
                                                          <w:rFonts w:eastAsia="Times New Roman" w:cs="Times New Roman"/>
                                                          <w:sz w:val="24"/>
                                                          <w:szCs w:val="24"/>
                                                        </w:rPr>
                                                        <w:t>ies</w:t>
                                                      </w:r>
                                                      <w:proofErr w:type="spellEnd"/>
                                                      <w:r w:rsidRPr="00CB2738">
                                                        <w:rPr>
                                                          <w:rFonts w:eastAsia="Times New Roman" w:cs="Times New Roman"/>
                                                          <w:sz w:val="24"/>
                                                          <w:szCs w:val="24"/>
                                                        </w:rPr>
                                                        <w:t xml:space="preserve">) you are visiting: </w:t>
                                                      </w:r>
                                                    </w:p>
                                                  </w:tc>
                                                </w:tr>
                                                <w:tr w:rsidR="00396745" w:rsidRPr="00CB2738" w14:paraId="157CCBD1" w14:textId="77777777" w:rsidTr="00FD33CC">
                                                  <w:trPr>
                                                    <w:tblCellSpacing w:w="0" w:type="dxa"/>
                                                  </w:trPr>
                                                  <w:tc>
                                                    <w:tcPr>
                                                      <w:tcW w:w="0" w:type="auto"/>
                                                      <w:vAlign w:val="center"/>
                                                      <w:hideMark/>
                                                    </w:tcPr>
                                                    <w:p w14:paraId="3FEA2AE8" w14:textId="21600A34"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4CCF5C81">
                                                          <v:shape id="_x0000_i1131" type="#_x0000_t75" style="width:48pt;height:18pt" o:ole="">
                                                            <v:imagedata r:id="rId35" o:title=""/>
                                                          </v:shape>
                                                          <w:control r:id="rId47" w:name="DefaultOcxName5" w:shapeid="_x0000_i1131"/>
                                                        </w:object>
                                                      </w:r>
                                                    </w:p>
                                                  </w:tc>
                                                </w:tr>
                                              </w:tbl>
                                              <w:p w14:paraId="6FA3D9FA" w14:textId="77777777" w:rsidR="00396745" w:rsidRPr="00CB2738" w:rsidRDefault="00396745" w:rsidP="00FD33CC">
                                                <w:pPr>
                                                  <w:spacing w:after="0" w:line="240" w:lineRule="auto"/>
                                                  <w:rPr>
                                                    <w:rFonts w:eastAsia="Times New Roman" w:cs="Times New Roman"/>
                                                    <w:sz w:val="24"/>
                                                    <w:szCs w:val="24"/>
                                                  </w:rPr>
                                                </w:pPr>
                                              </w:p>
                                            </w:tc>
                                          </w:tr>
                                        </w:tbl>
                                        <w:p w14:paraId="0079ED69" w14:textId="77777777" w:rsidR="00396745" w:rsidRPr="00CB2738" w:rsidRDefault="00396745" w:rsidP="00FD33CC">
                                          <w:pPr>
                                            <w:spacing w:after="0" w:line="240" w:lineRule="auto"/>
                                            <w:rPr>
                                              <w:rFonts w:eastAsia="Times New Roman" w:cs="Times New Roman"/>
                                              <w:sz w:val="24"/>
                                              <w:szCs w:val="24"/>
                                            </w:rPr>
                                          </w:pPr>
                                        </w:p>
                                      </w:tc>
                                    </w:tr>
                                    <w:tr w:rsidR="00396745" w:rsidRPr="00CB2738" w14:paraId="0920C72E" w14:textId="77777777" w:rsidTr="00FD33CC">
                                      <w:trPr>
                                        <w:tblCellSpacing w:w="0" w:type="dxa"/>
                                      </w:trPr>
                                      <w:tc>
                                        <w:tcPr>
                                          <w:tcW w:w="0" w:type="auto"/>
                                          <w:gridSpan w:val="2"/>
                                          <w:vAlign w:val="center"/>
                                          <w:hideMark/>
                                        </w:tcPr>
                                        <w:p w14:paraId="62EF15B6" w14:textId="77777777" w:rsidR="00396745" w:rsidRPr="00CB2738" w:rsidRDefault="00396745" w:rsidP="00FD33CC">
                                          <w:pPr>
                                            <w:spacing w:after="0" w:line="240" w:lineRule="auto"/>
                                            <w:rPr>
                                              <w:rFonts w:eastAsia="Times New Roman" w:cs="Times New Roman"/>
                                              <w:sz w:val="24"/>
                                              <w:szCs w:val="24"/>
                                            </w:rPr>
                                          </w:pPr>
                                        </w:p>
                                      </w:tc>
                                    </w:tr>
                                  </w:tbl>
                                  <w:p w14:paraId="2316CE9E" w14:textId="5AE25FF7" w:rsidR="00396745" w:rsidRPr="00CB2738" w:rsidRDefault="00396745" w:rsidP="00FD33CC">
                                    <w:pPr>
                                      <w:spacing w:after="0" w:line="240" w:lineRule="auto"/>
                                      <w:rPr>
                                        <w:rFonts w:eastAsia="Times New Roman" w:cs="Times New Roman"/>
                                        <w:sz w:val="24"/>
                                        <w:szCs w:val="24"/>
                                      </w:rPr>
                                    </w:pPr>
                                  </w:p>
                                </w:tc>
                              </w:tr>
                              <w:tr w:rsidR="00396745" w:rsidRPr="00CB2738" w14:paraId="272A9BEA" w14:textId="77777777" w:rsidTr="00396745">
                                <w:trPr>
                                  <w:tblCellSpacing w:w="0" w:type="dxa"/>
                                </w:trPr>
                                <w:tc>
                                  <w:tcPr>
                                    <w:tcW w:w="0" w:type="auto"/>
                                    <w:vAlign w:val="center"/>
                                    <w:hideMark/>
                                  </w:tcPr>
                                  <w:p w14:paraId="76F2CF62" w14:textId="6B64D5E4"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t> </w:t>
                                    </w:r>
                                  </w:p>
                                </w:tc>
                                <w:tc>
                                  <w:tcPr>
                                    <w:tcW w:w="0" w:type="auto"/>
                                    <w:vAlign w:val="center"/>
                                    <w:hideMark/>
                                  </w:tcPr>
                                  <w:p w14:paraId="404DE1EB" w14:textId="77777777" w:rsidR="00396745" w:rsidRDefault="00396745" w:rsidP="00396745">
                                    <w:pPr>
                                      <w:keepNext/>
                                      <w:spacing w:after="0" w:line="240" w:lineRule="auto"/>
                                      <w:rPr>
                                        <w:rFonts w:eastAsia="Times New Roman" w:cs="Times New Roman"/>
                                        <w:sz w:val="24"/>
                                        <w:szCs w:val="24"/>
                                      </w:rPr>
                                    </w:pPr>
                                    <w:r w:rsidRPr="00CB2738">
                                      <w:rPr>
                                        <w:rFonts w:eastAsia="Times New Roman" w:cs="Times New Roman"/>
                                        <w:sz w:val="24"/>
                                        <w:szCs w:val="24"/>
                                      </w:rPr>
                                      <w:t xml:space="preserve">*Will you send your research results in either paper or electronic format to a foreign country or foreign national? </w:t>
                                    </w:r>
                                  </w:p>
                                  <w:p w14:paraId="5C0AD8C3" w14:textId="6009A66D" w:rsidR="00396745" w:rsidRPr="00CB2738" w:rsidRDefault="00396745" w:rsidP="00396745">
                                    <w:pPr>
                                      <w:keepNext/>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06E0D3E9">
                                        <v:shape id="_x0000_i1134" type="#_x0000_t75" style="width:18pt;height:15.6pt" o:ole="">
                                          <v:imagedata r:id="rId25" o:title=""/>
                                        </v:shape>
                                        <w:control r:id="rId48" w:name="DefaultOcxName6" w:shapeid="_x0000_i1134"/>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7A2E3575">
                                        <v:shape id="_x0000_i1137" type="#_x0000_t75" style="width:18pt;height:15.6pt" o:ole="">
                                          <v:imagedata r:id="rId27" o:title=""/>
                                        </v:shape>
                                        <w:control r:id="rId49" w:name="DefaultOcxName7" w:shapeid="_x0000_i1137"/>
                                      </w:object>
                                    </w:r>
                                    <w:r w:rsidRPr="00CB2738">
                                      <w:rPr>
                                        <w:rFonts w:eastAsia="Times New Roman" w:cs="Times New Roman"/>
                                        <w:sz w:val="24"/>
                                        <w:szCs w:val="24"/>
                                      </w:rPr>
                                      <w:t>No</w:t>
                                    </w:r>
                                  </w:p>
                                </w:tc>
                              </w:tr>
                              <w:tr w:rsidR="00396745" w:rsidRPr="00CB2738" w14:paraId="5A722EE1" w14:textId="77777777" w:rsidTr="00396745">
                                <w:trPr>
                                  <w:tblCellSpacing w:w="0" w:type="dxa"/>
                                </w:trPr>
                                <w:tc>
                                  <w:tcPr>
                                    <w:tcW w:w="0" w:type="auto"/>
                                    <w:vAlign w:val="center"/>
                                    <w:hideMark/>
                                  </w:tcPr>
                                  <w:p w14:paraId="353F6A8C" w14:textId="60D9305D"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t> </w:t>
                                    </w:r>
                                  </w:p>
                                </w:tc>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30"/>
                                      <w:gridCol w:w="8255"/>
                                    </w:tblGrid>
                                    <w:tr w:rsidR="00396745" w:rsidRPr="00CB2738" w14:paraId="7B6A4944" w14:textId="77777777" w:rsidTr="00FD33CC">
                                      <w:trPr>
                                        <w:tblCellSpacing w:w="0" w:type="dxa"/>
                                      </w:trPr>
                                      <w:tc>
                                        <w:tcPr>
                                          <w:tcW w:w="50" w:type="pct"/>
                                          <w:vAlign w:val="center"/>
                                          <w:hideMark/>
                                        </w:tcPr>
                                        <w:p w14:paraId="0E4AD967" w14:textId="77777777"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noProof/>
                                              <w:sz w:val="24"/>
                                              <w:szCs w:val="24"/>
                                            </w:rPr>
                                            <w:drawing>
                                              <wp:inline distT="0" distB="0" distL="0" distR="0" wp14:anchorId="450C62B5" wp14:editId="07339026">
                                                <wp:extent cx="190500" cy="114300"/>
                                                <wp:effectExtent l="0" t="0" r="0" b="0"/>
                                                <wp:docPr id="7" name="Picture 7" descr="https://uncg.myresearchonline.org/rams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ncg.myresearchonline.org/ramses/images/spacer.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4950" w:type="pct"/>
                                          <w:vAlign w:val="center"/>
                                          <w:hideMark/>
                                        </w:tcPr>
                                        <w:tbl>
                                          <w:tblPr>
                                            <w:tblW w:w="4750" w:type="pct"/>
                                            <w:tblCellSpacing w:w="0" w:type="dxa"/>
                                            <w:tblCellMar>
                                              <w:top w:w="120" w:type="dxa"/>
                                              <w:left w:w="120" w:type="dxa"/>
                                              <w:bottom w:w="120" w:type="dxa"/>
                                              <w:right w:w="120" w:type="dxa"/>
                                            </w:tblCellMar>
                                            <w:tblLook w:val="04A0" w:firstRow="1" w:lastRow="0" w:firstColumn="1" w:lastColumn="0" w:noHBand="0" w:noVBand="1"/>
                                          </w:tblPr>
                                          <w:tblGrid>
                                            <w:gridCol w:w="7814"/>
                                          </w:tblGrid>
                                          <w:tr w:rsidR="00396745" w:rsidRPr="00CB2738" w14:paraId="5418C2E3" w14:textId="77777777" w:rsidTr="00FD33CC">
                                            <w:trPr>
                                              <w:tblCellSpacing w:w="0" w:type="dxa"/>
                                            </w:trPr>
                                            <w:tc>
                                              <w:tcPr>
                                                <w:tcW w:w="4950" w:type="pct"/>
                                                <w:vAlign w:val="center"/>
                                                <w:hideMark/>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64"/>
                                                </w:tblGrid>
                                                <w:tr w:rsidR="00396745" w:rsidRPr="00CB2738" w14:paraId="038F5C51" w14:textId="77777777" w:rsidTr="00FD33CC">
                                                  <w:trPr>
                                                    <w:tblCellSpacing w:w="0" w:type="dxa"/>
                                                  </w:trPr>
                                                  <w:tc>
                                                    <w:tcPr>
                                                      <w:tcW w:w="0" w:type="auto"/>
                                                      <w:vAlign w:val="center"/>
                                                      <w:hideMark/>
                                                    </w:tcPr>
                                                    <w:p w14:paraId="6882F8CA" w14:textId="77777777"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t>If yes, please list the name(s) of the country(</w:t>
                                                      </w:r>
                                                      <w:proofErr w:type="spellStart"/>
                                                      <w:r w:rsidRPr="00CB2738">
                                                        <w:rPr>
                                                          <w:rFonts w:eastAsia="Times New Roman" w:cs="Times New Roman"/>
                                                          <w:sz w:val="24"/>
                                                          <w:szCs w:val="24"/>
                                                        </w:rPr>
                                                        <w:t>ies</w:t>
                                                      </w:r>
                                                      <w:proofErr w:type="spellEnd"/>
                                                      <w:r w:rsidRPr="00CB2738">
                                                        <w:rPr>
                                                          <w:rFonts w:eastAsia="Times New Roman" w:cs="Times New Roman"/>
                                                          <w:sz w:val="24"/>
                                                          <w:szCs w:val="24"/>
                                                        </w:rPr>
                                                        <w:t xml:space="preserve">): </w:t>
                                                      </w:r>
                                                    </w:p>
                                                  </w:tc>
                                                </w:tr>
                                                <w:tr w:rsidR="00396745" w:rsidRPr="00CB2738" w14:paraId="67B9BD81" w14:textId="77777777" w:rsidTr="00FD33CC">
                                                  <w:trPr>
                                                    <w:tblCellSpacing w:w="0" w:type="dxa"/>
                                                  </w:trPr>
                                                  <w:tc>
                                                    <w:tcPr>
                                                      <w:tcW w:w="0" w:type="auto"/>
                                                      <w:vAlign w:val="center"/>
                                                      <w:hideMark/>
                                                    </w:tcPr>
                                                    <w:p w14:paraId="2DD5375D" w14:textId="730C3400"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6875E7CF">
                                                          <v:shape id="_x0000_i1141" type="#_x0000_t75" style="width:48pt;height:18pt" o:ole="">
                                                            <v:imagedata r:id="rId35" o:title=""/>
                                                          </v:shape>
                                                          <w:control r:id="rId50" w:name="DefaultOcxName8" w:shapeid="_x0000_i1141"/>
                                                        </w:object>
                                                      </w:r>
                                                    </w:p>
                                                  </w:tc>
                                                </w:tr>
                                              </w:tbl>
                                              <w:p w14:paraId="5BA7EC15" w14:textId="77777777" w:rsidR="00396745" w:rsidRPr="00CB2738" w:rsidRDefault="00396745" w:rsidP="00FD33CC">
                                                <w:pPr>
                                                  <w:spacing w:after="0" w:line="240" w:lineRule="auto"/>
                                                  <w:rPr>
                                                    <w:rFonts w:eastAsia="Times New Roman" w:cs="Times New Roman"/>
                                                    <w:sz w:val="24"/>
                                                    <w:szCs w:val="24"/>
                                                  </w:rPr>
                                                </w:pPr>
                                              </w:p>
                                            </w:tc>
                                          </w:tr>
                                        </w:tbl>
                                        <w:p w14:paraId="54F94F76" w14:textId="77777777" w:rsidR="00396745" w:rsidRPr="00CB2738" w:rsidRDefault="00396745" w:rsidP="00FD33CC">
                                          <w:pPr>
                                            <w:spacing w:after="0" w:line="240" w:lineRule="auto"/>
                                            <w:rPr>
                                              <w:rFonts w:eastAsia="Times New Roman" w:cs="Times New Roman"/>
                                              <w:sz w:val="24"/>
                                              <w:szCs w:val="24"/>
                                            </w:rPr>
                                          </w:pPr>
                                        </w:p>
                                      </w:tc>
                                    </w:tr>
                                    <w:tr w:rsidR="00396745" w:rsidRPr="00CB2738" w14:paraId="3725ED46" w14:textId="77777777" w:rsidTr="00FD33CC">
                                      <w:trPr>
                                        <w:tblCellSpacing w:w="0" w:type="dxa"/>
                                      </w:trPr>
                                      <w:tc>
                                        <w:tcPr>
                                          <w:tcW w:w="0" w:type="auto"/>
                                          <w:gridSpan w:val="2"/>
                                          <w:vAlign w:val="center"/>
                                          <w:hideMark/>
                                        </w:tcPr>
                                        <w:p w14:paraId="3789A905" w14:textId="77777777" w:rsidR="00396745" w:rsidRPr="00CB2738" w:rsidRDefault="00396745" w:rsidP="00FD33CC">
                                          <w:pPr>
                                            <w:spacing w:after="0" w:line="240" w:lineRule="auto"/>
                                            <w:rPr>
                                              <w:rFonts w:eastAsia="Times New Roman" w:cs="Times New Roman"/>
                                              <w:sz w:val="24"/>
                                              <w:szCs w:val="24"/>
                                            </w:rPr>
                                          </w:pPr>
                                        </w:p>
                                      </w:tc>
                                    </w:tr>
                                  </w:tbl>
                                  <w:p w14:paraId="2046E2A9" w14:textId="663DF3F5" w:rsidR="00396745" w:rsidRPr="00CB2738" w:rsidRDefault="00396745" w:rsidP="00FD33CC">
                                    <w:pPr>
                                      <w:spacing w:after="0" w:line="240" w:lineRule="auto"/>
                                      <w:rPr>
                                        <w:rFonts w:eastAsia="Times New Roman" w:cs="Times New Roman"/>
                                        <w:sz w:val="24"/>
                                        <w:szCs w:val="24"/>
                                      </w:rPr>
                                    </w:pPr>
                                  </w:p>
                                </w:tc>
                              </w:tr>
                              <w:tr w:rsidR="00396745" w:rsidRPr="00CB2738" w14:paraId="38A1ADE0" w14:textId="77777777" w:rsidTr="00396745">
                                <w:trPr>
                                  <w:tblCellSpacing w:w="0" w:type="dxa"/>
                                </w:trPr>
                                <w:tc>
                                  <w:tcPr>
                                    <w:tcW w:w="0" w:type="auto"/>
                                    <w:vAlign w:val="center"/>
                                    <w:hideMark/>
                                  </w:tcPr>
                                  <w:p w14:paraId="697D647F" w14:textId="21CED3BD"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t> </w:t>
                                    </w:r>
                                  </w:p>
                                </w:tc>
                                <w:tc>
                                  <w:tcPr>
                                    <w:tcW w:w="0" w:type="auto"/>
                                    <w:vAlign w:val="center"/>
                                    <w:hideMark/>
                                  </w:tcPr>
                                  <w:p w14:paraId="0A855885" w14:textId="740F743D"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t>*Does this proposal involve carrying out classified research, not to include work with "select agents", on campus or require a security clearance for UNCG personnel?</w:t>
                                    </w:r>
                                  </w:p>
                                </w:tc>
                              </w:tr>
                              <w:tr w:rsidR="00396745" w:rsidRPr="00CB2738" w14:paraId="6BB0CAE7" w14:textId="77777777" w:rsidTr="00396745">
                                <w:trPr>
                                  <w:tblCellSpacing w:w="0" w:type="dxa"/>
                                </w:trPr>
                                <w:tc>
                                  <w:tcPr>
                                    <w:tcW w:w="0" w:type="auto"/>
                                    <w:vAlign w:val="center"/>
                                    <w:hideMark/>
                                  </w:tcPr>
                                  <w:p w14:paraId="2D982FC3" w14:textId="169DB275" w:rsidR="00396745" w:rsidRPr="00CB2738" w:rsidRDefault="00396745" w:rsidP="00FD33CC">
                                    <w:pPr>
                                      <w:spacing w:after="0" w:line="240" w:lineRule="auto"/>
                                      <w:rPr>
                                        <w:rFonts w:eastAsia="Times New Roman" w:cs="Times New Roman"/>
                                        <w:sz w:val="24"/>
                                        <w:szCs w:val="24"/>
                                      </w:rPr>
                                    </w:pPr>
                                  </w:p>
                                </w:tc>
                                <w:tc>
                                  <w:tcPr>
                                    <w:tcW w:w="0" w:type="auto"/>
                                    <w:vAlign w:val="center"/>
                                    <w:hideMark/>
                                  </w:tcPr>
                                  <w:p w14:paraId="426D06F5" w14:textId="746A0BAE"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sz w:val="24"/>
                                        <w:szCs w:val="24"/>
                                      </w:rPr>
                                      <w:object w:dxaOrig="225" w:dyaOrig="225" w14:anchorId="712C884D">
                                        <v:shape id="_x0000_i1144" type="#_x0000_t75" style="width:18pt;height:15.6pt" o:ole="">
                                          <v:imagedata r:id="rId25" o:title=""/>
                                        </v:shape>
                                        <w:control r:id="rId51" w:name="DefaultOcxName12" w:shapeid="_x0000_i1144"/>
                                      </w:object>
                                    </w:r>
                                    <w:r w:rsidRPr="00CB2738">
                                      <w:rPr>
                                        <w:rFonts w:eastAsia="Times New Roman" w:cs="Times New Roman"/>
                                        <w:sz w:val="24"/>
                                        <w:szCs w:val="24"/>
                                      </w:rPr>
                                      <w:t xml:space="preserve">Yes     </w:t>
                                    </w:r>
                                    <w:r w:rsidRPr="00CB2738">
                                      <w:rPr>
                                        <w:rFonts w:eastAsia="Times New Roman" w:cs="Times New Roman"/>
                                        <w:sz w:val="24"/>
                                        <w:szCs w:val="24"/>
                                      </w:rPr>
                                      <w:object w:dxaOrig="225" w:dyaOrig="225" w14:anchorId="5475DC98">
                                        <v:shape id="_x0000_i1147" type="#_x0000_t75" style="width:18pt;height:15.6pt" o:ole="">
                                          <v:imagedata r:id="rId27" o:title=""/>
                                        </v:shape>
                                        <w:control r:id="rId52" w:name="DefaultOcxName13" w:shapeid="_x0000_i1147"/>
                                      </w:object>
                                    </w:r>
                                    <w:r w:rsidRPr="00CB2738">
                                      <w:rPr>
                                        <w:rFonts w:eastAsia="Times New Roman" w:cs="Times New Roman"/>
                                        <w:sz w:val="24"/>
                                        <w:szCs w:val="24"/>
                                      </w:rPr>
                                      <w:t>No</w:t>
                                    </w:r>
                                  </w:p>
                                </w:tc>
                              </w:tr>
                              <w:tr w:rsidR="00396745" w:rsidRPr="00CB2738" w14:paraId="155D960D" w14:textId="77777777" w:rsidTr="00396745">
                                <w:trPr>
                                  <w:tblCellSpacing w:w="0" w:type="dxa"/>
                                </w:trPr>
                                <w:tc>
                                  <w:tcPr>
                                    <w:tcW w:w="0" w:type="auto"/>
                                    <w:vAlign w:val="center"/>
                                    <w:hideMark/>
                                  </w:tcPr>
                                  <w:p w14:paraId="04C3066A" w14:textId="7218B297" w:rsidR="00396745" w:rsidRPr="00CB2738" w:rsidRDefault="00396745" w:rsidP="00FD33CC">
                                    <w:pPr>
                                      <w:spacing w:after="0" w:line="240" w:lineRule="auto"/>
                                      <w:rPr>
                                        <w:rFonts w:eastAsia="Times New Roman" w:cs="Times New Roman"/>
                                        <w:sz w:val="24"/>
                                        <w:szCs w:val="24"/>
                                      </w:rPr>
                                    </w:pPr>
                                  </w:p>
                                </w:tc>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0"/>
                                      <w:gridCol w:w="8405"/>
                                    </w:tblGrid>
                                    <w:tr w:rsidR="00396745" w:rsidRPr="00CB2738" w14:paraId="024B2467" w14:textId="77777777" w:rsidTr="00FD33CC">
                                      <w:trPr>
                                        <w:tblCellSpacing w:w="0" w:type="dxa"/>
                                      </w:trPr>
                                      <w:tc>
                                        <w:tcPr>
                                          <w:tcW w:w="50" w:type="pct"/>
                                          <w:vAlign w:val="center"/>
                                          <w:hideMark/>
                                        </w:tcPr>
                                        <w:p w14:paraId="4791C6FB" w14:textId="77777777" w:rsidR="00396745" w:rsidRPr="00CB2738" w:rsidRDefault="00396745" w:rsidP="00FD33CC">
                                          <w:pPr>
                                            <w:spacing w:after="0" w:line="240" w:lineRule="auto"/>
                                            <w:rPr>
                                              <w:rFonts w:eastAsia="Times New Roman" w:cs="Times New Roman"/>
                                              <w:sz w:val="24"/>
                                              <w:szCs w:val="24"/>
                                            </w:rPr>
                                          </w:pPr>
                                          <w:r w:rsidRPr="00CB2738">
                                            <w:rPr>
                                              <w:rFonts w:eastAsia="Times New Roman" w:cs="Times New Roman"/>
                                              <w:noProof/>
                                              <w:sz w:val="24"/>
                                              <w:szCs w:val="24"/>
                                            </w:rPr>
                                            <w:drawing>
                                              <wp:inline distT="0" distB="0" distL="0" distR="0" wp14:anchorId="17C031E0" wp14:editId="43462988">
                                                <wp:extent cx="95250" cy="114300"/>
                                                <wp:effectExtent l="0" t="0" r="0" b="0"/>
                                                <wp:docPr id="8" name="Picture 8" descr="https://uncg.myresearchonline.org/rams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ncg.myresearchonline.org/ramses/images/spacer.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4950" w:type="pct"/>
                                          <w:vAlign w:val="center"/>
                                          <w:hideMark/>
                                        </w:tcPr>
                                        <w:p w14:paraId="3E8B5510" w14:textId="4B8783F8" w:rsidR="00396745" w:rsidRPr="00CB2738" w:rsidRDefault="00396745" w:rsidP="00396745">
                                          <w:pPr>
                                            <w:spacing w:after="0" w:line="240" w:lineRule="auto"/>
                                            <w:rPr>
                                              <w:rFonts w:eastAsia="Times New Roman" w:cs="Times New Roman"/>
                                              <w:sz w:val="24"/>
                                              <w:szCs w:val="24"/>
                                            </w:rPr>
                                          </w:pPr>
                                          <w:r w:rsidRPr="00CB2738">
                                            <w:rPr>
                                              <w:rFonts w:eastAsia="Times New Roman" w:cs="Times New Roman"/>
                                              <w:sz w:val="24"/>
                                              <w:szCs w:val="24"/>
                                            </w:rPr>
                                            <w:t>If you answered yes to any of these questions, contact The Export Control Office at 336-256-1173</w:t>
                                          </w:r>
                                          <w:r>
                                            <w:rPr>
                                              <w:rFonts w:eastAsia="Times New Roman" w:cs="Times New Roman"/>
                                              <w:sz w:val="24"/>
                                              <w:szCs w:val="24"/>
                                            </w:rPr>
                                            <w:t xml:space="preserve"> </w:t>
                                          </w:r>
                                          <w:r w:rsidRPr="00CB2738">
                                            <w:rPr>
                                              <w:rFonts w:eastAsia="Times New Roman" w:cs="Times New Roman"/>
                                              <w:sz w:val="24"/>
                                              <w:szCs w:val="24"/>
                                            </w:rPr>
                                            <w:t xml:space="preserve">to determine the proper course of action </w:t>
                                          </w:r>
                                          <w:r>
                                            <w:rPr>
                                              <w:rFonts w:eastAsia="Times New Roman" w:cs="Times New Roman"/>
                                              <w:sz w:val="24"/>
                                              <w:szCs w:val="24"/>
                                            </w:rPr>
                                            <w:t xml:space="preserve">and </w:t>
                                          </w:r>
                                          <w:r w:rsidRPr="00CB2738">
                                            <w:rPr>
                                              <w:rFonts w:eastAsia="Times New Roman" w:cs="Times New Roman"/>
                                              <w:sz w:val="24"/>
                                              <w:szCs w:val="24"/>
                                            </w:rPr>
                                            <w:t xml:space="preserve">to minimize any </w:t>
                                          </w:r>
                                          <w:r>
                                            <w:rPr>
                                              <w:rFonts w:eastAsia="Times New Roman" w:cs="Times New Roman"/>
                                              <w:sz w:val="24"/>
                                              <w:szCs w:val="24"/>
                                            </w:rPr>
                                            <w:t>risk from export control issues</w:t>
                                          </w:r>
                                          <w:r w:rsidRPr="00CB2738">
                                            <w:rPr>
                                              <w:rFonts w:eastAsia="Times New Roman" w:cs="Times New Roman"/>
                                              <w:sz w:val="24"/>
                                              <w:szCs w:val="24"/>
                                            </w:rPr>
                                            <w:t xml:space="preserve">. </w:t>
                                          </w:r>
                                        </w:p>
                                      </w:tc>
                                    </w:tr>
                                  </w:tbl>
                                  <w:p w14:paraId="55721A08" w14:textId="2C06E1E0" w:rsidR="00396745" w:rsidRPr="00CB2738" w:rsidRDefault="00396745" w:rsidP="00FD33CC">
                                    <w:pPr>
                                      <w:spacing w:after="0" w:line="240" w:lineRule="auto"/>
                                      <w:rPr>
                                        <w:rFonts w:eastAsia="Times New Roman" w:cs="Times New Roman"/>
                                        <w:sz w:val="24"/>
                                        <w:szCs w:val="24"/>
                                      </w:rPr>
                                    </w:pPr>
                                  </w:p>
                                </w:tc>
                              </w:tr>
                            </w:tbl>
                            <w:p w14:paraId="15129816" w14:textId="77777777" w:rsidR="00FE7DD5" w:rsidRPr="00CB2738" w:rsidRDefault="00FE7DD5" w:rsidP="00FD33CC">
                              <w:pPr>
                                <w:spacing w:after="0" w:line="240" w:lineRule="auto"/>
                                <w:rPr>
                                  <w:rFonts w:eastAsia="Times New Roman" w:cs="Times New Roman"/>
                                  <w:sz w:val="24"/>
                                  <w:szCs w:val="24"/>
                                </w:rPr>
                              </w:pPr>
                            </w:p>
                          </w:tc>
                        </w:tr>
                      </w:tbl>
                      <w:p w14:paraId="7C521701" w14:textId="77777777" w:rsidR="00FE7DD5" w:rsidRPr="00CB2738" w:rsidRDefault="00FE7DD5" w:rsidP="00FD33CC">
                        <w:pPr>
                          <w:spacing w:after="0" w:line="240" w:lineRule="auto"/>
                          <w:rPr>
                            <w:rFonts w:eastAsia="Times New Roman" w:cs="Times New Roman"/>
                            <w:sz w:val="24"/>
                            <w:szCs w:val="24"/>
                          </w:rPr>
                        </w:pPr>
                      </w:p>
                    </w:tc>
                  </w:tr>
                </w:tbl>
                <w:p w14:paraId="445559E7" w14:textId="77777777" w:rsidR="00CB2738" w:rsidRPr="00CB2738" w:rsidRDefault="00CB2738" w:rsidP="00CB2738">
                  <w:pPr>
                    <w:spacing w:after="0" w:line="240" w:lineRule="auto"/>
                    <w:rPr>
                      <w:rFonts w:eastAsia="Times New Roman" w:cs="Times New Roman"/>
                      <w:sz w:val="24"/>
                      <w:szCs w:val="24"/>
                    </w:rPr>
                  </w:pPr>
                </w:p>
              </w:tc>
            </w:tr>
          </w:tbl>
          <w:p w14:paraId="1967ED87" w14:textId="77777777" w:rsidR="00CB2738" w:rsidRPr="00CB2738" w:rsidRDefault="00CB2738" w:rsidP="00CB2738">
            <w:pPr>
              <w:spacing w:after="0" w:line="240" w:lineRule="auto"/>
              <w:rPr>
                <w:rFonts w:eastAsia="Times New Roman" w:cs="Times New Roman"/>
                <w:sz w:val="24"/>
                <w:szCs w:val="24"/>
              </w:rPr>
            </w:pPr>
          </w:p>
        </w:tc>
      </w:tr>
    </w:tbl>
    <w:p w14:paraId="5BF9E896" w14:textId="77777777" w:rsidR="00CB2738" w:rsidRPr="00CB2738" w:rsidRDefault="00CB2738" w:rsidP="00CB2738">
      <w:pPr>
        <w:rPr>
          <w:rFonts w:cs="Times New Roman"/>
          <w:sz w:val="24"/>
          <w:szCs w:val="24"/>
        </w:rPr>
      </w:pPr>
    </w:p>
    <w:p w14:paraId="144CC171" w14:textId="77777777" w:rsidR="005256FA" w:rsidRPr="00CB2738" w:rsidRDefault="005256FA">
      <w:r w:rsidRPr="00CB2738">
        <w:br w:type="page"/>
      </w:r>
    </w:p>
    <w:p w14:paraId="781B4866" w14:textId="23FF185B" w:rsidR="00DA24A5" w:rsidRPr="00CB2738" w:rsidRDefault="008D1E7D" w:rsidP="00DA24A5">
      <w:pPr>
        <w:pStyle w:val="Heading1"/>
        <w:rPr>
          <w:rFonts w:asciiTheme="minorHAnsi" w:hAnsiTheme="minorHAnsi"/>
        </w:rPr>
      </w:pPr>
      <w:bookmarkStart w:id="83" w:name="_Toc447097222"/>
      <w:r w:rsidRPr="00CB2738">
        <w:rPr>
          <w:rFonts w:asciiTheme="minorHAnsi" w:hAnsiTheme="minorHAnsi"/>
        </w:rPr>
        <w:lastRenderedPageBreak/>
        <w:t xml:space="preserve">Appendix </w:t>
      </w:r>
      <w:r w:rsidR="00717404">
        <w:rPr>
          <w:rFonts w:asciiTheme="minorHAnsi" w:hAnsiTheme="minorHAnsi"/>
        </w:rPr>
        <w:t>2</w:t>
      </w:r>
      <w:r w:rsidRPr="00CB2738">
        <w:rPr>
          <w:rFonts w:asciiTheme="minorHAnsi" w:hAnsiTheme="minorHAnsi"/>
        </w:rPr>
        <w:t>:</w:t>
      </w:r>
      <w:r w:rsidR="002A57B3" w:rsidRPr="00CB2738">
        <w:rPr>
          <w:rFonts w:asciiTheme="minorHAnsi" w:hAnsiTheme="minorHAnsi"/>
        </w:rPr>
        <w:t xml:space="preserve"> </w:t>
      </w:r>
      <w:r w:rsidRPr="00CB2738">
        <w:rPr>
          <w:rFonts w:asciiTheme="minorHAnsi" w:hAnsiTheme="minorHAnsi"/>
        </w:rPr>
        <w:t>Technology Control Plan Template</w:t>
      </w:r>
      <w:bookmarkEnd w:id="83"/>
      <w:r w:rsidR="00DA24A5" w:rsidRPr="00CB2738">
        <w:rPr>
          <w:rFonts w:asciiTheme="minorHAnsi" w:hAnsiTheme="minorHAnsi"/>
        </w:rPr>
        <w:t xml:space="preserve"> </w:t>
      </w:r>
    </w:p>
    <w:p w14:paraId="49B557A2" w14:textId="77777777" w:rsidR="00DA24A5" w:rsidRPr="00CB2738" w:rsidRDefault="00DA24A5" w:rsidP="00DA24A5"/>
    <w:p w14:paraId="46A17382" w14:textId="49E7C2E2" w:rsidR="001429FF" w:rsidRPr="002D1DA4" w:rsidRDefault="001429FF" w:rsidP="001429FF">
      <w:pPr>
        <w:pStyle w:val="Header"/>
        <w:tabs>
          <w:tab w:val="left" w:pos="720"/>
        </w:tabs>
        <w:jc w:val="center"/>
        <w:rPr>
          <w:rFonts w:asciiTheme="majorHAnsi" w:hAnsiTheme="majorHAnsi"/>
          <w:b/>
        </w:rPr>
      </w:pPr>
      <w:r w:rsidRPr="002D1DA4">
        <w:rPr>
          <w:rFonts w:asciiTheme="majorHAnsi" w:hAnsiTheme="majorHAnsi"/>
          <w:b/>
        </w:rPr>
        <w:t>TECHNOLOGY CONTROL PLAN</w:t>
      </w:r>
      <w:r w:rsidR="00D93231">
        <w:rPr>
          <w:rFonts w:asciiTheme="majorHAnsi" w:hAnsiTheme="majorHAnsi"/>
          <w:b/>
        </w:rPr>
        <w:t xml:space="preserve"> EXAMPLE</w:t>
      </w:r>
    </w:p>
    <w:p w14:paraId="3AD90A4F" w14:textId="77777777" w:rsidR="001429FF" w:rsidRPr="002D1DA4" w:rsidRDefault="001429FF" w:rsidP="001429FF">
      <w:pPr>
        <w:pStyle w:val="z-TopofForm"/>
        <w:jc w:val="left"/>
        <w:rPr>
          <w:rFonts w:asciiTheme="majorHAnsi" w:hAnsiTheme="majorHAnsi"/>
          <w:szCs w:val="24"/>
        </w:rPr>
      </w:pPr>
    </w:p>
    <w:p w14:paraId="336D4880" w14:textId="77777777" w:rsidR="001429FF" w:rsidRPr="002D1DA4" w:rsidRDefault="001429FF" w:rsidP="001429FF">
      <w:pPr>
        <w:pStyle w:val="Header"/>
        <w:tabs>
          <w:tab w:val="left" w:pos="720"/>
        </w:tabs>
        <w:jc w:val="center"/>
        <w:rPr>
          <w:rFonts w:asciiTheme="majorHAnsi" w:hAnsiTheme="majorHAnsi"/>
          <w:b/>
        </w:rPr>
      </w:pPr>
    </w:p>
    <w:p w14:paraId="0597AD22" w14:textId="6D3ECE6A" w:rsidR="001429FF" w:rsidRPr="002D1DA4" w:rsidRDefault="001429FF" w:rsidP="001429FF">
      <w:pPr>
        <w:widowControl w:val="0"/>
        <w:tabs>
          <w:tab w:val="left" w:pos="1260"/>
        </w:tabs>
        <w:autoSpaceDE w:val="0"/>
        <w:autoSpaceDN w:val="0"/>
        <w:rPr>
          <w:rFonts w:asciiTheme="majorHAnsi" w:hAnsiTheme="majorHAnsi"/>
        </w:rPr>
      </w:pPr>
      <w:r w:rsidRPr="002D1DA4">
        <w:rPr>
          <w:rFonts w:asciiTheme="majorHAnsi" w:hAnsiTheme="majorHAnsi"/>
          <w:b/>
        </w:rPr>
        <w:t>DATE:</w:t>
      </w:r>
      <w:r w:rsidRPr="002D1DA4">
        <w:rPr>
          <w:rFonts w:asciiTheme="majorHAnsi" w:hAnsiTheme="majorHAnsi"/>
        </w:rPr>
        <w:t xml:space="preserve"> </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2D1DA4">
        <w:rPr>
          <w:rFonts w:asciiTheme="majorHAnsi" w:hAnsiTheme="majorHAnsi"/>
        </w:rPr>
        <w:t>[</w:t>
      </w:r>
      <w:r w:rsidRPr="002D1DA4">
        <w:rPr>
          <w:rFonts w:asciiTheme="majorHAnsi" w:hAnsiTheme="majorHAnsi"/>
          <w:highlight w:val="yellow"/>
        </w:rPr>
        <w:t>Fill In</w:t>
      </w:r>
      <w:r w:rsidRPr="002D1DA4">
        <w:rPr>
          <w:rFonts w:asciiTheme="majorHAnsi" w:hAnsiTheme="majorHAnsi"/>
        </w:rPr>
        <w:t>]</w:t>
      </w:r>
    </w:p>
    <w:p w14:paraId="1E1D095A" w14:textId="1D81A5FB" w:rsidR="001429FF" w:rsidRPr="002D1DA4" w:rsidRDefault="001429FF" w:rsidP="001429FF">
      <w:pPr>
        <w:widowControl w:val="0"/>
        <w:tabs>
          <w:tab w:val="left" w:pos="1260"/>
        </w:tabs>
        <w:autoSpaceDE w:val="0"/>
        <w:autoSpaceDN w:val="0"/>
        <w:rPr>
          <w:rFonts w:asciiTheme="majorHAnsi" w:hAnsiTheme="majorHAnsi"/>
        </w:rPr>
      </w:pPr>
      <w:r w:rsidRPr="002D1DA4">
        <w:rPr>
          <w:rFonts w:asciiTheme="majorHAnsi" w:hAnsiTheme="majorHAnsi"/>
          <w:b/>
        </w:rPr>
        <w:t>PRINCIPAL INVESTIGATOR / PROJECT MANAGER:</w:t>
      </w:r>
      <w:r w:rsidRPr="002D1DA4">
        <w:rPr>
          <w:rFonts w:asciiTheme="majorHAnsi" w:hAnsiTheme="majorHAnsi"/>
        </w:rPr>
        <w:tab/>
        <w:t>[</w:t>
      </w:r>
      <w:r w:rsidRPr="002D1DA4">
        <w:rPr>
          <w:rFonts w:asciiTheme="majorHAnsi" w:hAnsiTheme="majorHAnsi"/>
          <w:highlight w:val="yellow"/>
        </w:rPr>
        <w:t>Fill In</w:t>
      </w:r>
      <w:r w:rsidRPr="002D1DA4">
        <w:rPr>
          <w:rFonts w:asciiTheme="majorHAnsi" w:hAnsiTheme="majorHAnsi"/>
        </w:rPr>
        <w:t>]</w:t>
      </w:r>
    </w:p>
    <w:p w14:paraId="36EB098A" w14:textId="3CDD1CD4" w:rsidR="001429FF" w:rsidRPr="002D1DA4" w:rsidRDefault="001429FF" w:rsidP="001429FF">
      <w:pPr>
        <w:widowControl w:val="0"/>
        <w:tabs>
          <w:tab w:val="left" w:pos="1260"/>
        </w:tabs>
        <w:autoSpaceDE w:val="0"/>
        <w:autoSpaceDN w:val="0"/>
        <w:rPr>
          <w:rFonts w:asciiTheme="majorHAnsi" w:hAnsiTheme="majorHAnsi"/>
        </w:rPr>
      </w:pPr>
      <w:r w:rsidRPr="002D1DA4">
        <w:rPr>
          <w:rFonts w:asciiTheme="majorHAnsi" w:hAnsiTheme="majorHAnsi"/>
          <w:b/>
        </w:rPr>
        <w:t>TITLE OF SPONSORED PROGRAM / ACTIVITY:</w:t>
      </w:r>
      <w:r w:rsidRPr="002D1DA4">
        <w:rPr>
          <w:rFonts w:asciiTheme="majorHAnsi" w:hAnsiTheme="majorHAnsi"/>
        </w:rPr>
        <w:tab/>
        <w:t>[</w:t>
      </w:r>
      <w:r w:rsidRPr="002D1DA4">
        <w:rPr>
          <w:rFonts w:asciiTheme="majorHAnsi" w:hAnsiTheme="majorHAnsi"/>
          <w:highlight w:val="yellow"/>
        </w:rPr>
        <w:t>Fill In</w:t>
      </w:r>
      <w:r w:rsidRPr="002D1DA4">
        <w:rPr>
          <w:rFonts w:asciiTheme="majorHAnsi" w:hAnsiTheme="majorHAnsi"/>
        </w:rPr>
        <w:t>]</w:t>
      </w:r>
    </w:p>
    <w:p w14:paraId="5354AA05" w14:textId="09A7B547" w:rsidR="001429FF" w:rsidRPr="002D1DA4" w:rsidRDefault="001429FF" w:rsidP="001429FF">
      <w:pPr>
        <w:widowControl w:val="0"/>
        <w:tabs>
          <w:tab w:val="left" w:pos="1260"/>
        </w:tabs>
        <w:autoSpaceDE w:val="0"/>
        <w:autoSpaceDN w:val="0"/>
        <w:rPr>
          <w:rFonts w:asciiTheme="majorHAnsi" w:hAnsiTheme="majorHAnsi"/>
        </w:rPr>
      </w:pPr>
      <w:r w:rsidRPr="002D1DA4">
        <w:rPr>
          <w:rFonts w:asciiTheme="majorHAnsi" w:hAnsiTheme="majorHAnsi"/>
          <w:b/>
        </w:rPr>
        <w:t>RESEARCH I.D. / ACCOUNT NO. / CONTRACT NO:</w:t>
      </w:r>
      <w:r w:rsidRPr="002D1DA4">
        <w:rPr>
          <w:rFonts w:asciiTheme="majorHAnsi" w:hAnsiTheme="majorHAnsi"/>
        </w:rPr>
        <w:tab/>
        <w:t>[</w:t>
      </w:r>
      <w:r w:rsidRPr="002D1DA4">
        <w:rPr>
          <w:rFonts w:asciiTheme="majorHAnsi" w:hAnsiTheme="majorHAnsi"/>
          <w:highlight w:val="yellow"/>
        </w:rPr>
        <w:t>Fill In</w:t>
      </w:r>
      <w:r w:rsidRPr="002D1DA4">
        <w:rPr>
          <w:rFonts w:asciiTheme="majorHAnsi" w:hAnsiTheme="majorHAnsi"/>
        </w:rPr>
        <w:t>]</w:t>
      </w:r>
    </w:p>
    <w:p w14:paraId="6DE1A8F6" w14:textId="12ECC8FF" w:rsidR="001429FF" w:rsidRPr="001429FF" w:rsidRDefault="001429FF" w:rsidP="001429FF">
      <w:pPr>
        <w:widowControl w:val="0"/>
        <w:tabs>
          <w:tab w:val="left" w:pos="1260"/>
        </w:tabs>
        <w:autoSpaceDE w:val="0"/>
        <w:autoSpaceDN w:val="0"/>
        <w:rPr>
          <w:rFonts w:asciiTheme="majorHAnsi" w:hAnsiTheme="majorHAnsi"/>
        </w:rPr>
      </w:pPr>
      <w:r w:rsidRPr="002D1DA4">
        <w:rPr>
          <w:rFonts w:asciiTheme="majorHAnsi" w:hAnsiTheme="majorHAnsi"/>
          <w:b/>
        </w:rPr>
        <w:t>SECURITY CLASSIFICATION</w:t>
      </w:r>
      <w:r w:rsidRPr="002D1DA4">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2D1DA4">
        <w:rPr>
          <w:rFonts w:asciiTheme="majorHAnsi" w:hAnsiTheme="majorHAnsi"/>
        </w:rPr>
        <w:t>[</w:t>
      </w:r>
      <w:r w:rsidRPr="002D1DA4">
        <w:rPr>
          <w:rFonts w:asciiTheme="majorHAnsi" w:hAnsiTheme="majorHAnsi"/>
          <w:highlight w:val="yellow"/>
        </w:rPr>
        <w:t>Fill In</w:t>
      </w:r>
      <w:r w:rsidRPr="002D1DA4">
        <w:rPr>
          <w:rFonts w:asciiTheme="majorHAnsi" w:hAnsiTheme="majorHAnsi"/>
        </w:rPr>
        <w:t>]</w:t>
      </w:r>
    </w:p>
    <w:p w14:paraId="5EB482D2" w14:textId="11776DCF" w:rsidR="001429FF" w:rsidRPr="002D1DA4" w:rsidRDefault="001429FF" w:rsidP="001429FF">
      <w:pPr>
        <w:widowControl w:val="0"/>
        <w:tabs>
          <w:tab w:val="left" w:pos="1260"/>
        </w:tabs>
        <w:autoSpaceDE w:val="0"/>
        <w:autoSpaceDN w:val="0"/>
        <w:rPr>
          <w:rFonts w:asciiTheme="majorHAnsi" w:hAnsiTheme="majorHAnsi"/>
        </w:rPr>
      </w:pPr>
      <w:r w:rsidRPr="002D1DA4">
        <w:rPr>
          <w:rFonts w:asciiTheme="majorHAnsi" w:hAnsiTheme="majorHAnsi"/>
          <w:b/>
        </w:rPr>
        <w:t>PRIME SPONSOR:</w:t>
      </w:r>
      <w:r w:rsidRPr="002D1DA4">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2D1DA4">
        <w:rPr>
          <w:rFonts w:asciiTheme="majorHAnsi" w:hAnsiTheme="majorHAnsi"/>
        </w:rPr>
        <w:t>[</w:t>
      </w:r>
      <w:r w:rsidRPr="002D1DA4">
        <w:rPr>
          <w:rFonts w:asciiTheme="majorHAnsi" w:hAnsiTheme="majorHAnsi"/>
          <w:highlight w:val="yellow"/>
        </w:rPr>
        <w:t>Fill In</w:t>
      </w:r>
      <w:r w:rsidRPr="002D1DA4">
        <w:rPr>
          <w:rFonts w:asciiTheme="majorHAnsi" w:hAnsiTheme="majorHAnsi"/>
        </w:rPr>
        <w:t>]</w:t>
      </w:r>
    </w:p>
    <w:p w14:paraId="3D6B9060" w14:textId="3FC7B3DA" w:rsidR="001429FF" w:rsidRPr="002D1DA4" w:rsidRDefault="001429FF" w:rsidP="001429FF">
      <w:pPr>
        <w:widowControl w:val="0"/>
        <w:tabs>
          <w:tab w:val="left" w:pos="1260"/>
        </w:tabs>
        <w:autoSpaceDE w:val="0"/>
        <w:autoSpaceDN w:val="0"/>
        <w:rPr>
          <w:rFonts w:asciiTheme="majorHAnsi" w:hAnsiTheme="majorHAnsi"/>
        </w:rPr>
      </w:pPr>
      <w:r w:rsidRPr="002D1DA4">
        <w:rPr>
          <w:rFonts w:asciiTheme="majorHAnsi" w:hAnsiTheme="majorHAnsi"/>
          <w:b/>
        </w:rPr>
        <w:t>GOVERNMENT AGENCY SPONSOR:</w:t>
      </w:r>
      <w:r w:rsidRPr="002D1DA4">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sidRPr="002D1DA4">
        <w:rPr>
          <w:rFonts w:asciiTheme="majorHAnsi" w:hAnsiTheme="majorHAnsi"/>
        </w:rPr>
        <w:t>[</w:t>
      </w:r>
      <w:r w:rsidRPr="002D1DA4">
        <w:rPr>
          <w:rFonts w:asciiTheme="majorHAnsi" w:hAnsiTheme="majorHAnsi"/>
          <w:highlight w:val="yellow"/>
        </w:rPr>
        <w:t>Fill In</w:t>
      </w:r>
      <w:r w:rsidRPr="002D1DA4">
        <w:rPr>
          <w:rFonts w:asciiTheme="majorHAnsi" w:hAnsiTheme="majorHAnsi"/>
        </w:rPr>
        <w:t>]</w:t>
      </w:r>
    </w:p>
    <w:p w14:paraId="579BF17C" w14:textId="74E031C6" w:rsidR="001429FF" w:rsidRPr="001429FF" w:rsidRDefault="001429FF" w:rsidP="001429FF">
      <w:pPr>
        <w:rPr>
          <w:rFonts w:asciiTheme="majorHAnsi" w:hAnsiTheme="majorHAnsi"/>
        </w:rPr>
      </w:pPr>
      <w:r w:rsidRPr="002D1DA4">
        <w:rPr>
          <w:rFonts w:asciiTheme="majorHAnsi" w:hAnsiTheme="majorHAnsi"/>
          <w:b/>
        </w:rPr>
        <w:t>PREPARED BY:</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2D1DA4">
        <w:rPr>
          <w:rFonts w:asciiTheme="majorHAnsi" w:hAnsiTheme="majorHAnsi"/>
        </w:rPr>
        <w:t>[</w:t>
      </w:r>
      <w:r w:rsidRPr="002D1DA4">
        <w:rPr>
          <w:rFonts w:asciiTheme="majorHAnsi" w:hAnsiTheme="majorHAnsi"/>
          <w:highlight w:val="yellow"/>
        </w:rPr>
        <w:t>Fill In</w:t>
      </w:r>
      <w:r w:rsidRPr="002D1DA4">
        <w:rPr>
          <w:rFonts w:asciiTheme="majorHAnsi" w:hAnsiTheme="majorHAnsi"/>
        </w:rPr>
        <w:t>]</w:t>
      </w:r>
    </w:p>
    <w:p w14:paraId="5A0E7C57" w14:textId="2A50F47A" w:rsidR="001429FF" w:rsidRDefault="001429FF" w:rsidP="001429FF">
      <w:pPr>
        <w:rPr>
          <w:rFonts w:asciiTheme="majorHAnsi" w:hAnsiTheme="majorHAnsi"/>
        </w:rPr>
      </w:pPr>
      <w:r w:rsidRPr="002D1DA4">
        <w:rPr>
          <w:rFonts w:asciiTheme="majorHAnsi" w:hAnsiTheme="majorHAnsi"/>
          <w:b/>
        </w:rPr>
        <w:t>APPROVED BY:</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2D1DA4">
        <w:rPr>
          <w:rFonts w:asciiTheme="majorHAnsi" w:hAnsiTheme="majorHAnsi"/>
        </w:rPr>
        <w:t>[</w:t>
      </w:r>
      <w:r w:rsidRPr="002D1DA4">
        <w:rPr>
          <w:rFonts w:asciiTheme="majorHAnsi" w:hAnsiTheme="majorHAnsi"/>
          <w:highlight w:val="yellow"/>
        </w:rPr>
        <w:t>Fill In</w:t>
      </w:r>
      <w:r w:rsidRPr="002D1DA4">
        <w:rPr>
          <w:rFonts w:asciiTheme="majorHAnsi" w:hAnsiTheme="majorHAnsi"/>
        </w:rPr>
        <w:t>]</w:t>
      </w:r>
    </w:p>
    <w:p w14:paraId="7EBFC017" w14:textId="77777777" w:rsidR="001429FF" w:rsidRPr="002D1DA4" w:rsidRDefault="001429FF" w:rsidP="001429FF">
      <w:pPr>
        <w:rPr>
          <w:rFonts w:asciiTheme="majorHAnsi" w:hAnsiTheme="majorHAnsi"/>
        </w:rPr>
      </w:pPr>
    </w:p>
    <w:p w14:paraId="3A10CCD3" w14:textId="77777777" w:rsidR="001429FF" w:rsidRPr="002D1DA4" w:rsidRDefault="001429FF" w:rsidP="001429FF">
      <w:pPr>
        <w:rPr>
          <w:rFonts w:asciiTheme="majorHAnsi" w:hAnsiTheme="majorHAnsi"/>
          <w:b/>
        </w:rPr>
      </w:pPr>
      <w:r w:rsidRPr="002D1DA4">
        <w:rPr>
          <w:rFonts w:asciiTheme="majorHAnsi" w:hAnsiTheme="majorHAnsi"/>
          <w:b/>
        </w:rPr>
        <w:t>Revision History</w:t>
      </w:r>
    </w:p>
    <w:tbl>
      <w:tblPr>
        <w:tblW w:w="1106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75"/>
        <w:gridCol w:w="1916"/>
        <w:gridCol w:w="4202"/>
        <w:gridCol w:w="1869"/>
      </w:tblGrid>
      <w:tr w:rsidR="001429FF" w:rsidRPr="002D1DA4" w14:paraId="7E33C06F" w14:textId="77777777" w:rsidTr="001429FF">
        <w:trPr>
          <w:trHeight w:val="171"/>
          <w:jc w:val="center"/>
        </w:trPr>
        <w:tc>
          <w:tcPr>
            <w:tcW w:w="3075" w:type="dxa"/>
            <w:tcBorders>
              <w:top w:val="double" w:sz="6" w:space="0" w:color="auto"/>
              <w:bottom w:val="single" w:sz="36" w:space="0" w:color="auto"/>
            </w:tcBorders>
            <w:vAlign w:val="center"/>
          </w:tcPr>
          <w:p w14:paraId="318E7D1D" w14:textId="77777777" w:rsidR="001429FF" w:rsidRPr="002D1DA4" w:rsidRDefault="001429FF" w:rsidP="001429FF">
            <w:pPr>
              <w:spacing w:before="120"/>
              <w:jc w:val="center"/>
              <w:rPr>
                <w:rFonts w:asciiTheme="majorHAnsi" w:hAnsiTheme="majorHAnsi"/>
                <w:b/>
              </w:rPr>
            </w:pPr>
            <w:r w:rsidRPr="002D1DA4">
              <w:rPr>
                <w:rFonts w:asciiTheme="majorHAnsi" w:hAnsiTheme="majorHAnsi"/>
                <w:b/>
              </w:rPr>
              <w:t>Revision Number</w:t>
            </w:r>
          </w:p>
        </w:tc>
        <w:tc>
          <w:tcPr>
            <w:tcW w:w="1916" w:type="dxa"/>
            <w:tcBorders>
              <w:top w:val="double" w:sz="6" w:space="0" w:color="auto"/>
              <w:bottom w:val="single" w:sz="36" w:space="0" w:color="auto"/>
            </w:tcBorders>
            <w:vAlign w:val="center"/>
          </w:tcPr>
          <w:p w14:paraId="42629FCC" w14:textId="77777777" w:rsidR="001429FF" w:rsidRPr="002D1DA4" w:rsidRDefault="001429FF" w:rsidP="001429FF">
            <w:pPr>
              <w:spacing w:before="120"/>
              <w:jc w:val="center"/>
              <w:rPr>
                <w:rFonts w:asciiTheme="majorHAnsi" w:hAnsiTheme="majorHAnsi"/>
                <w:b/>
              </w:rPr>
            </w:pPr>
            <w:r w:rsidRPr="002D1DA4">
              <w:rPr>
                <w:rFonts w:asciiTheme="majorHAnsi" w:hAnsiTheme="majorHAnsi"/>
                <w:b/>
              </w:rPr>
              <w:t>Date</w:t>
            </w:r>
          </w:p>
        </w:tc>
        <w:tc>
          <w:tcPr>
            <w:tcW w:w="4202" w:type="dxa"/>
            <w:tcBorders>
              <w:top w:val="double" w:sz="6" w:space="0" w:color="auto"/>
              <w:bottom w:val="single" w:sz="36" w:space="0" w:color="auto"/>
            </w:tcBorders>
            <w:vAlign w:val="center"/>
          </w:tcPr>
          <w:p w14:paraId="5C991BEA" w14:textId="77777777" w:rsidR="001429FF" w:rsidRPr="002D1DA4" w:rsidRDefault="001429FF" w:rsidP="001429FF">
            <w:pPr>
              <w:spacing w:before="120"/>
              <w:jc w:val="center"/>
              <w:rPr>
                <w:rFonts w:asciiTheme="majorHAnsi" w:hAnsiTheme="majorHAnsi"/>
                <w:b/>
              </w:rPr>
            </w:pPr>
            <w:r w:rsidRPr="002D1DA4">
              <w:rPr>
                <w:rFonts w:asciiTheme="majorHAnsi" w:hAnsiTheme="majorHAnsi"/>
                <w:b/>
              </w:rPr>
              <w:t>Title or Brief Description</w:t>
            </w:r>
          </w:p>
        </w:tc>
        <w:tc>
          <w:tcPr>
            <w:tcW w:w="1869" w:type="dxa"/>
            <w:tcBorders>
              <w:top w:val="double" w:sz="6" w:space="0" w:color="auto"/>
              <w:bottom w:val="single" w:sz="36" w:space="0" w:color="auto"/>
            </w:tcBorders>
            <w:vAlign w:val="center"/>
          </w:tcPr>
          <w:p w14:paraId="78D0D2CB" w14:textId="77777777" w:rsidR="001429FF" w:rsidRPr="002D1DA4" w:rsidRDefault="001429FF" w:rsidP="001429FF">
            <w:pPr>
              <w:spacing w:before="120"/>
              <w:jc w:val="center"/>
              <w:rPr>
                <w:rFonts w:asciiTheme="majorHAnsi" w:hAnsiTheme="majorHAnsi"/>
                <w:b/>
              </w:rPr>
            </w:pPr>
            <w:r w:rsidRPr="002D1DA4">
              <w:rPr>
                <w:rFonts w:asciiTheme="majorHAnsi" w:hAnsiTheme="majorHAnsi"/>
                <w:b/>
              </w:rPr>
              <w:t>Entered By</w:t>
            </w:r>
          </w:p>
        </w:tc>
      </w:tr>
      <w:tr w:rsidR="001429FF" w:rsidRPr="002D1DA4" w14:paraId="2CDD9972" w14:textId="77777777" w:rsidTr="001429FF">
        <w:trPr>
          <w:jc w:val="center"/>
        </w:trPr>
        <w:tc>
          <w:tcPr>
            <w:tcW w:w="3075" w:type="dxa"/>
            <w:tcBorders>
              <w:top w:val="nil"/>
            </w:tcBorders>
          </w:tcPr>
          <w:p w14:paraId="226A6AEC" w14:textId="77777777" w:rsidR="001429FF" w:rsidRPr="002D1DA4" w:rsidRDefault="001429FF" w:rsidP="001429FF">
            <w:pPr>
              <w:spacing w:before="60" w:after="60"/>
              <w:jc w:val="center"/>
              <w:rPr>
                <w:rFonts w:asciiTheme="majorHAnsi" w:hAnsiTheme="majorHAnsi"/>
              </w:rPr>
            </w:pPr>
          </w:p>
        </w:tc>
        <w:tc>
          <w:tcPr>
            <w:tcW w:w="1916" w:type="dxa"/>
            <w:tcBorders>
              <w:top w:val="nil"/>
            </w:tcBorders>
          </w:tcPr>
          <w:p w14:paraId="6794984E" w14:textId="77777777" w:rsidR="001429FF" w:rsidRPr="002D1DA4" w:rsidRDefault="001429FF" w:rsidP="001429FF">
            <w:pPr>
              <w:spacing w:before="60" w:after="60"/>
              <w:jc w:val="center"/>
              <w:rPr>
                <w:rFonts w:asciiTheme="majorHAnsi" w:hAnsiTheme="majorHAnsi"/>
              </w:rPr>
            </w:pPr>
          </w:p>
        </w:tc>
        <w:tc>
          <w:tcPr>
            <w:tcW w:w="4202" w:type="dxa"/>
            <w:tcBorders>
              <w:top w:val="nil"/>
            </w:tcBorders>
          </w:tcPr>
          <w:p w14:paraId="4AA3C77F" w14:textId="77777777" w:rsidR="001429FF" w:rsidRPr="002D1DA4" w:rsidRDefault="001429FF" w:rsidP="001429FF">
            <w:pPr>
              <w:spacing w:before="60" w:after="60"/>
              <w:rPr>
                <w:rFonts w:asciiTheme="majorHAnsi" w:hAnsiTheme="majorHAnsi"/>
              </w:rPr>
            </w:pPr>
          </w:p>
        </w:tc>
        <w:tc>
          <w:tcPr>
            <w:tcW w:w="1869" w:type="dxa"/>
            <w:tcBorders>
              <w:top w:val="nil"/>
            </w:tcBorders>
          </w:tcPr>
          <w:p w14:paraId="082920D7" w14:textId="77777777" w:rsidR="001429FF" w:rsidRPr="002D1DA4" w:rsidRDefault="001429FF" w:rsidP="001429FF">
            <w:pPr>
              <w:spacing w:before="60" w:after="60"/>
              <w:jc w:val="center"/>
              <w:rPr>
                <w:rFonts w:asciiTheme="majorHAnsi" w:hAnsiTheme="majorHAnsi"/>
              </w:rPr>
            </w:pPr>
          </w:p>
        </w:tc>
      </w:tr>
      <w:tr w:rsidR="001429FF" w:rsidRPr="002D1DA4" w14:paraId="1F23F3A4" w14:textId="77777777" w:rsidTr="001429FF">
        <w:trPr>
          <w:jc w:val="center"/>
        </w:trPr>
        <w:tc>
          <w:tcPr>
            <w:tcW w:w="3075" w:type="dxa"/>
          </w:tcPr>
          <w:p w14:paraId="4C546CE0" w14:textId="77777777" w:rsidR="001429FF" w:rsidRPr="002D1DA4" w:rsidRDefault="001429FF" w:rsidP="001429FF">
            <w:pPr>
              <w:spacing w:before="60" w:after="60"/>
              <w:jc w:val="center"/>
              <w:rPr>
                <w:rFonts w:asciiTheme="majorHAnsi" w:hAnsiTheme="majorHAnsi"/>
              </w:rPr>
            </w:pPr>
          </w:p>
        </w:tc>
        <w:tc>
          <w:tcPr>
            <w:tcW w:w="1916" w:type="dxa"/>
          </w:tcPr>
          <w:p w14:paraId="5DE1ABA2" w14:textId="77777777" w:rsidR="001429FF" w:rsidRPr="002D1DA4" w:rsidRDefault="001429FF" w:rsidP="001429FF">
            <w:pPr>
              <w:spacing w:before="60" w:after="60"/>
              <w:jc w:val="center"/>
              <w:rPr>
                <w:rFonts w:asciiTheme="majorHAnsi" w:hAnsiTheme="majorHAnsi"/>
              </w:rPr>
            </w:pPr>
          </w:p>
        </w:tc>
        <w:tc>
          <w:tcPr>
            <w:tcW w:w="4202" w:type="dxa"/>
          </w:tcPr>
          <w:p w14:paraId="35825306" w14:textId="77777777" w:rsidR="001429FF" w:rsidRPr="002D1DA4" w:rsidRDefault="001429FF" w:rsidP="001429FF">
            <w:pPr>
              <w:spacing w:before="60" w:after="60"/>
              <w:rPr>
                <w:rFonts w:asciiTheme="majorHAnsi" w:hAnsiTheme="majorHAnsi"/>
              </w:rPr>
            </w:pPr>
          </w:p>
        </w:tc>
        <w:tc>
          <w:tcPr>
            <w:tcW w:w="1869" w:type="dxa"/>
          </w:tcPr>
          <w:p w14:paraId="63B7D99B" w14:textId="77777777" w:rsidR="001429FF" w:rsidRPr="002D1DA4" w:rsidRDefault="001429FF" w:rsidP="001429FF">
            <w:pPr>
              <w:spacing w:before="60" w:after="60"/>
              <w:jc w:val="center"/>
              <w:rPr>
                <w:rFonts w:asciiTheme="majorHAnsi" w:hAnsiTheme="majorHAnsi"/>
              </w:rPr>
            </w:pPr>
          </w:p>
        </w:tc>
      </w:tr>
      <w:tr w:rsidR="001429FF" w:rsidRPr="002D1DA4" w14:paraId="46934C16" w14:textId="77777777" w:rsidTr="001429FF">
        <w:trPr>
          <w:jc w:val="center"/>
        </w:trPr>
        <w:tc>
          <w:tcPr>
            <w:tcW w:w="3075" w:type="dxa"/>
          </w:tcPr>
          <w:p w14:paraId="4146965F" w14:textId="77777777" w:rsidR="001429FF" w:rsidRPr="002D1DA4" w:rsidRDefault="001429FF" w:rsidP="001429FF">
            <w:pPr>
              <w:spacing w:before="60" w:after="60"/>
              <w:jc w:val="center"/>
              <w:rPr>
                <w:rFonts w:asciiTheme="majorHAnsi" w:hAnsiTheme="majorHAnsi"/>
              </w:rPr>
            </w:pPr>
          </w:p>
        </w:tc>
        <w:tc>
          <w:tcPr>
            <w:tcW w:w="1916" w:type="dxa"/>
          </w:tcPr>
          <w:p w14:paraId="4C039267" w14:textId="77777777" w:rsidR="001429FF" w:rsidRPr="002D1DA4" w:rsidRDefault="001429FF" w:rsidP="001429FF">
            <w:pPr>
              <w:spacing w:before="60" w:after="60"/>
              <w:jc w:val="center"/>
              <w:rPr>
                <w:rFonts w:asciiTheme="majorHAnsi" w:hAnsiTheme="majorHAnsi"/>
              </w:rPr>
            </w:pPr>
          </w:p>
        </w:tc>
        <w:tc>
          <w:tcPr>
            <w:tcW w:w="4202" w:type="dxa"/>
          </w:tcPr>
          <w:p w14:paraId="401455BB" w14:textId="77777777" w:rsidR="001429FF" w:rsidRPr="002D1DA4" w:rsidRDefault="001429FF" w:rsidP="001429FF">
            <w:pPr>
              <w:spacing w:before="60" w:after="60"/>
              <w:rPr>
                <w:rFonts w:asciiTheme="majorHAnsi" w:hAnsiTheme="majorHAnsi"/>
              </w:rPr>
            </w:pPr>
          </w:p>
        </w:tc>
        <w:tc>
          <w:tcPr>
            <w:tcW w:w="1869" w:type="dxa"/>
          </w:tcPr>
          <w:p w14:paraId="6729B861" w14:textId="77777777" w:rsidR="001429FF" w:rsidRPr="002D1DA4" w:rsidRDefault="001429FF" w:rsidP="001429FF">
            <w:pPr>
              <w:spacing w:before="60" w:after="60"/>
              <w:jc w:val="center"/>
              <w:rPr>
                <w:rFonts w:asciiTheme="majorHAnsi" w:hAnsiTheme="majorHAnsi"/>
              </w:rPr>
            </w:pPr>
          </w:p>
        </w:tc>
      </w:tr>
      <w:tr w:rsidR="001429FF" w:rsidRPr="002D1DA4" w14:paraId="4151AA48" w14:textId="77777777" w:rsidTr="001429FF">
        <w:trPr>
          <w:jc w:val="center"/>
        </w:trPr>
        <w:tc>
          <w:tcPr>
            <w:tcW w:w="3075" w:type="dxa"/>
          </w:tcPr>
          <w:p w14:paraId="1BDAC295" w14:textId="77777777" w:rsidR="001429FF" w:rsidRPr="002D1DA4" w:rsidRDefault="001429FF" w:rsidP="001429FF">
            <w:pPr>
              <w:spacing w:before="60" w:after="60"/>
              <w:jc w:val="center"/>
              <w:rPr>
                <w:rFonts w:asciiTheme="majorHAnsi" w:hAnsiTheme="majorHAnsi"/>
              </w:rPr>
            </w:pPr>
          </w:p>
        </w:tc>
        <w:tc>
          <w:tcPr>
            <w:tcW w:w="1916" w:type="dxa"/>
          </w:tcPr>
          <w:p w14:paraId="326798C2" w14:textId="77777777" w:rsidR="001429FF" w:rsidRPr="002D1DA4" w:rsidRDefault="001429FF" w:rsidP="001429FF">
            <w:pPr>
              <w:spacing w:before="60" w:after="60"/>
              <w:jc w:val="center"/>
              <w:rPr>
                <w:rFonts w:asciiTheme="majorHAnsi" w:hAnsiTheme="majorHAnsi"/>
              </w:rPr>
            </w:pPr>
          </w:p>
        </w:tc>
        <w:tc>
          <w:tcPr>
            <w:tcW w:w="4202" w:type="dxa"/>
          </w:tcPr>
          <w:p w14:paraId="4B5C2105" w14:textId="77777777" w:rsidR="001429FF" w:rsidRPr="002D1DA4" w:rsidRDefault="001429FF" w:rsidP="001429FF">
            <w:pPr>
              <w:spacing w:before="60" w:after="60"/>
              <w:rPr>
                <w:rFonts w:asciiTheme="majorHAnsi" w:hAnsiTheme="majorHAnsi"/>
              </w:rPr>
            </w:pPr>
          </w:p>
        </w:tc>
        <w:tc>
          <w:tcPr>
            <w:tcW w:w="1869" w:type="dxa"/>
          </w:tcPr>
          <w:p w14:paraId="286B8ECA" w14:textId="77777777" w:rsidR="001429FF" w:rsidRPr="002D1DA4" w:rsidRDefault="001429FF" w:rsidP="001429FF">
            <w:pPr>
              <w:spacing w:before="60" w:after="60"/>
              <w:jc w:val="center"/>
              <w:rPr>
                <w:rFonts w:asciiTheme="majorHAnsi" w:hAnsiTheme="majorHAnsi"/>
              </w:rPr>
            </w:pPr>
          </w:p>
        </w:tc>
      </w:tr>
      <w:tr w:rsidR="001429FF" w:rsidRPr="002D1DA4" w14:paraId="20C8D854" w14:textId="77777777" w:rsidTr="001429FF">
        <w:trPr>
          <w:jc w:val="center"/>
        </w:trPr>
        <w:tc>
          <w:tcPr>
            <w:tcW w:w="3075" w:type="dxa"/>
          </w:tcPr>
          <w:p w14:paraId="74FE7042" w14:textId="77777777" w:rsidR="001429FF" w:rsidRPr="002D1DA4" w:rsidRDefault="001429FF" w:rsidP="001429FF">
            <w:pPr>
              <w:spacing w:before="60" w:after="60"/>
              <w:jc w:val="center"/>
              <w:rPr>
                <w:rFonts w:asciiTheme="majorHAnsi" w:hAnsiTheme="majorHAnsi"/>
              </w:rPr>
            </w:pPr>
          </w:p>
        </w:tc>
        <w:tc>
          <w:tcPr>
            <w:tcW w:w="1916" w:type="dxa"/>
          </w:tcPr>
          <w:p w14:paraId="60258797" w14:textId="77777777" w:rsidR="001429FF" w:rsidRPr="002D1DA4" w:rsidRDefault="001429FF" w:rsidP="001429FF">
            <w:pPr>
              <w:spacing w:before="60" w:after="60"/>
              <w:jc w:val="center"/>
              <w:rPr>
                <w:rFonts w:asciiTheme="majorHAnsi" w:hAnsiTheme="majorHAnsi"/>
              </w:rPr>
            </w:pPr>
          </w:p>
        </w:tc>
        <w:tc>
          <w:tcPr>
            <w:tcW w:w="4202" w:type="dxa"/>
          </w:tcPr>
          <w:p w14:paraId="1ACF9030" w14:textId="77777777" w:rsidR="001429FF" w:rsidRPr="002D1DA4" w:rsidRDefault="001429FF" w:rsidP="001429FF">
            <w:pPr>
              <w:spacing w:before="60" w:after="60"/>
              <w:rPr>
                <w:rFonts w:asciiTheme="majorHAnsi" w:hAnsiTheme="majorHAnsi"/>
              </w:rPr>
            </w:pPr>
          </w:p>
        </w:tc>
        <w:tc>
          <w:tcPr>
            <w:tcW w:w="1869" w:type="dxa"/>
          </w:tcPr>
          <w:p w14:paraId="27DB3D3B" w14:textId="77777777" w:rsidR="001429FF" w:rsidRPr="002D1DA4" w:rsidRDefault="001429FF" w:rsidP="001429FF">
            <w:pPr>
              <w:spacing w:before="60" w:after="60"/>
              <w:jc w:val="center"/>
              <w:rPr>
                <w:rFonts w:asciiTheme="majorHAnsi" w:hAnsiTheme="majorHAnsi"/>
              </w:rPr>
            </w:pPr>
          </w:p>
        </w:tc>
      </w:tr>
      <w:tr w:rsidR="001429FF" w:rsidRPr="002D1DA4" w14:paraId="7ECAA43D" w14:textId="77777777" w:rsidTr="001429FF">
        <w:trPr>
          <w:jc w:val="center"/>
        </w:trPr>
        <w:tc>
          <w:tcPr>
            <w:tcW w:w="3075" w:type="dxa"/>
          </w:tcPr>
          <w:p w14:paraId="541FC477" w14:textId="77777777" w:rsidR="001429FF" w:rsidRPr="002D1DA4" w:rsidRDefault="001429FF" w:rsidP="001429FF">
            <w:pPr>
              <w:spacing w:before="60" w:after="60"/>
              <w:jc w:val="center"/>
              <w:rPr>
                <w:rFonts w:asciiTheme="majorHAnsi" w:hAnsiTheme="majorHAnsi"/>
              </w:rPr>
            </w:pPr>
          </w:p>
        </w:tc>
        <w:tc>
          <w:tcPr>
            <w:tcW w:w="1916" w:type="dxa"/>
          </w:tcPr>
          <w:p w14:paraId="61C0DAAD" w14:textId="77777777" w:rsidR="001429FF" w:rsidRPr="002D1DA4" w:rsidRDefault="001429FF" w:rsidP="001429FF">
            <w:pPr>
              <w:spacing w:before="60" w:after="60"/>
              <w:jc w:val="center"/>
              <w:rPr>
                <w:rFonts w:asciiTheme="majorHAnsi" w:hAnsiTheme="majorHAnsi"/>
              </w:rPr>
            </w:pPr>
          </w:p>
        </w:tc>
        <w:tc>
          <w:tcPr>
            <w:tcW w:w="4202" w:type="dxa"/>
          </w:tcPr>
          <w:p w14:paraId="3E9209B2" w14:textId="77777777" w:rsidR="001429FF" w:rsidRPr="002D1DA4" w:rsidRDefault="001429FF" w:rsidP="001429FF">
            <w:pPr>
              <w:spacing w:before="60" w:after="60"/>
              <w:rPr>
                <w:rFonts w:asciiTheme="majorHAnsi" w:hAnsiTheme="majorHAnsi"/>
              </w:rPr>
            </w:pPr>
          </w:p>
        </w:tc>
        <w:tc>
          <w:tcPr>
            <w:tcW w:w="1869" w:type="dxa"/>
          </w:tcPr>
          <w:p w14:paraId="038ACC42" w14:textId="77777777" w:rsidR="001429FF" w:rsidRPr="002D1DA4" w:rsidRDefault="001429FF" w:rsidP="001429FF">
            <w:pPr>
              <w:spacing w:before="60" w:after="60"/>
              <w:jc w:val="center"/>
              <w:rPr>
                <w:rFonts w:asciiTheme="majorHAnsi" w:hAnsiTheme="majorHAnsi"/>
              </w:rPr>
            </w:pPr>
          </w:p>
        </w:tc>
      </w:tr>
    </w:tbl>
    <w:p w14:paraId="3F0BB511" w14:textId="77777777" w:rsidR="001429FF" w:rsidRDefault="001429FF" w:rsidP="001429FF"/>
    <w:p w14:paraId="3F2E1F39" w14:textId="77777777" w:rsidR="001429FF" w:rsidRPr="002D1DA4" w:rsidRDefault="001429FF" w:rsidP="001429FF">
      <w:pPr>
        <w:keepNext/>
        <w:keepLines/>
        <w:rPr>
          <w:rFonts w:asciiTheme="majorHAnsi" w:hAnsiTheme="majorHAnsi"/>
          <w:b/>
          <w:kern w:val="20"/>
        </w:rPr>
      </w:pPr>
      <w:r w:rsidRPr="002D1DA4">
        <w:rPr>
          <w:rFonts w:asciiTheme="majorHAnsi" w:hAnsiTheme="majorHAnsi"/>
          <w:b/>
          <w:kern w:val="20"/>
        </w:rPr>
        <w:lastRenderedPageBreak/>
        <w:t>Introduction</w:t>
      </w:r>
    </w:p>
    <w:p w14:paraId="67401E62" w14:textId="3D2A626E" w:rsidR="001429FF" w:rsidRPr="001429FF" w:rsidRDefault="001429FF" w:rsidP="001429FF">
      <w:pPr>
        <w:keepNext/>
        <w:keepLines/>
        <w:rPr>
          <w:rFonts w:asciiTheme="majorHAnsi" w:hAnsiTheme="majorHAnsi"/>
          <w:kern w:val="20"/>
        </w:rPr>
      </w:pPr>
      <w:r w:rsidRPr="002D1DA4">
        <w:rPr>
          <w:rFonts w:asciiTheme="majorHAnsi" w:hAnsiTheme="majorHAnsi"/>
          <w:kern w:val="20"/>
        </w:rPr>
        <w:t>This Technology Control Plan (“TCP”) delineates and informs employees and visitors of the controls necessary to ensure that no transfer of technical information or data or defense services occur unless authorized pursuant to federal regulations.</w:t>
      </w:r>
    </w:p>
    <w:p w14:paraId="21DA8998" w14:textId="77777777" w:rsidR="001429FF" w:rsidRPr="002D1DA4" w:rsidRDefault="001429FF" w:rsidP="001429FF">
      <w:pPr>
        <w:keepNext/>
        <w:keepLines/>
        <w:rPr>
          <w:rFonts w:asciiTheme="majorHAnsi" w:hAnsiTheme="majorHAnsi"/>
          <w:b/>
          <w:kern w:val="20"/>
        </w:rPr>
      </w:pPr>
      <w:r w:rsidRPr="002D1DA4">
        <w:rPr>
          <w:rFonts w:asciiTheme="majorHAnsi" w:hAnsiTheme="majorHAnsi"/>
          <w:b/>
          <w:kern w:val="20"/>
        </w:rPr>
        <w:t>Purpose and Scope</w:t>
      </w:r>
    </w:p>
    <w:p w14:paraId="5EE9D570" w14:textId="7CF0D69D" w:rsidR="001429FF" w:rsidRPr="002D1DA4" w:rsidRDefault="001429FF" w:rsidP="001429FF">
      <w:pPr>
        <w:keepNext/>
        <w:keepLines/>
        <w:rPr>
          <w:rFonts w:asciiTheme="majorHAnsi" w:hAnsiTheme="majorHAnsi"/>
          <w:kern w:val="20"/>
        </w:rPr>
      </w:pPr>
      <w:r w:rsidRPr="002D1DA4">
        <w:rPr>
          <w:rFonts w:asciiTheme="majorHAnsi" w:hAnsiTheme="majorHAnsi"/>
          <w:kern w:val="20"/>
        </w:rPr>
        <w:t xml:space="preserve">The purpose of this plan is to describe the methods to 1) identify program activities that are subject to federal regulatory requirements; 2) identify security responsibilities and requirements of project personnel; 2) establish methods for the identification and handling of controlled unclassified information (“CUI”); 3) allowable and unallowable access to the program, data and equipment, monitoring and control protocols, physical and electronic measures for access, use, storage, transfer and destruction. </w:t>
      </w:r>
    </w:p>
    <w:p w14:paraId="6E655CBB" w14:textId="268CA709" w:rsidR="001429FF" w:rsidRPr="002D1DA4" w:rsidRDefault="001429FF" w:rsidP="001429FF">
      <w:pPr>
        <w:keepNext/>
        <w:keepLines/>
        <w:rPr>
          <w:rFonts w:asciiTheme="majorHAnsi" w:hAnsiTheme="majorHAnsi"/>
          <w:kern w:val="20"/>
        </w:rPr>
      </w:pPr>
      <w:r w:rsidRPr="002D1DA4">
        <w:rPr>
          <w:rFonts w:asciiTheme="majorHAnsi" w:hAnsiTheme="majorHAnsi"/>
          <w:kern w:val="20"/>
        </w:rPr>
        <w:t>This TCP delineates and informs UNCG representatives and visitors of the controls necessary to ensure that no transfer of classified defense information or controlled unclassified information (defined as technical information or data or a defense service as defined in ITAR paragraphs 120.9 &amp; 120.10) occurs unless authorized by the U.S. State Department, Directorate of Defense Trade Controls (DDTC).</w:t>
      </w:r>
    </w:p>
    <w:p w14:paraId="41A352F7" w14:textId="77777777" w:rsidR="001429FF" w:rsidRPr="002D1DA4" w:rsidRDefault="001429FF" w:rsidP="001429FF">
      <w:pPr>
        <w:rPr>
          <w:rFonts w:asciiTheme="majorHAnsi" w:hAnsiTheme="majorHAnsi"/>
          <w:kern w:val="20"/>
        </w:rPr>
      </w:pPr>
      <w:r w:rsidRPr="002D1DA4">
        <w:rPr>
          <w:rFonts w:asciiTheme="majorHAnsi" w:hAnsiTheme="majorHAnsi"/>
          <w:kern w:val="20"/>
        </w:rPr>
        <w:t xml:space="preserve">The TCP provides guidance on the control of access to classified and unclassified export controlled information by foreign persons employed by, and long-term foreign national visitors assigned to, a cleared U.S. contractor facility pursuant to the </w:t>
      </w:r>
      <w:r w:rsidRPr="002D1DA4">
        <w:rPr>
          <w:rFonts w:asciiTheme="majorHAnsi" w:hAnsiTheme="majorHAnsi"/>
          <w:bCs/>
        </w:rPr>
        <w:t xml:space="preserve">(including the Arms Export Control Act (“AECA”), as amended, an enumerated in the International Traffic Arms Regulations (“ITAR”) 22 CFR Parts 123 – 130, and the Export Administration Act (“EAA”) of 1979 enumerated in the Export Administration Regulations (“EAR”) 15 CFR Parts 730 through 774, and the Atomic Energy Act of 1954 (“AEA”) (Public Law 83-703), and both the Nuclear Regulatory Commission (“NRC”) 10 CFR Part 110 and the Department of Energy Regulations, 10 CFR Part 810 (“DEAR”) </w:t>
      </w:r>
      <w:r w:rsidRPr="002D1DA4">
        <w:rPr>
          <w:rFonts w:asciiTheme="majorHAnsi" w:hAnsiTheme="majorHAnsi"/>
          <w:kern w:val="20"/>
        </w:rPr>
        <w:t xml:space="preserve">and the National Industrial Security Program Operating Manual (“NISPOM”).  </w:t>
      </w:r>
    </w:p>
    <w:p w14:paraId="2F20CEB6" w14:textId="77777777" w:rsidR="001429FF" w:rsidRPr="002D1DA4" w:rsidRDefault="001429FF" w:rsidP="001429FF">
      <w:pPr>
        <w:rPr>
          <w:rFonts w:asciiTheme="majorHAnsi" w:hAnsiTheme="majorHAnsi"/>
          <w:bCs/>
        </w:rPr>
      </w:pPr>
      <w:r w:rsidRPr="002D1DA4">
        <w:rPr>
          <w:rFonts w:asciiTheme="majorHAnsi" w:hAnsiTheme="majorHAnsi"/>
          <w:kern w:val="20"/>
        </w:rPr>
        <w:t xml:space="preserve">A TCP is a roadmap of how UNCG will control restricted technology to ensure compliance with the ITAR, EAR, </w:t>
      </w:r>
      <w:r>
        <w:rPr>
          <w:rFonts w:asciiTheme="majorHAnsi" w:hAnsiTheme="majorHAnsi"/>
          <w:kern w:val="20"/>
        </w:rPr>
        <w:t xml:space="preserve">AEA, NRC, </w:t>
      </w:r>
      <w:r w:rsidRPr="002D1DA4">
        <w:rPr>
          <w:rFonts w:asciiTheme="majorHAnsi" w:hAnsiTheme="majorHAnsi"/>
          <w:kern w:val="20"/>
        </w:rPr>
        <w:t>DEAR and NISPOM.</w:t>
      </w:r>
    </w:p>
    <w:p w14:paraId="18A6E3D4" w14:textId="77777777" w:rsidR="001429FF" w:rsidRPr="002D1DA4" w:rsidRDefault="001429FF" w:rsidP="001429FF">
      <w:pPr>
        <w:keepNext/>
        <w:keepLines/>
        <w:rPr>
          <w:rFonts w:asciiTheme="majorHAnsi" w:hAnsiTheme="majorHAnsi"/>
          <w:b/>
          <w:kern w:val="20"/>
        </w:rPr>
      </w:pPr>
      <w:r w:rsidRPr="002D1DA4">
        <w:rPr>
          <w:rFonts w:asciiTheme="majorHAnsi" w:hAnsiTheme="majorHAnsi"/>
          <w:b/>
          <w:kern w:val="20"/>
        </w:rPr>
        <w:t>Instructions</w:t>
      </w:r>
    </w:p>
    <w:p w14:paraId="557EE8F9" w14:textId="77777777" w:rsidR="001429FF" w:rsidRPr="002D1DA4" w:rsidRDefault="001429FF" w:rsidP="001429FF">
      <w:pPr>
        <w:autoSpaceDE w:val="0"/>
        <w:autoSpaceDN w:val="0"/>
        <w:adjustRightInd w:val="0"/>
        <w:rPr>
          <w:rFonts w:asciiTheme="majorHAnsi" w:hAnsiTheme="majorHAnsi"/>
          <w:bCs/>
        </w:rPr>
      </w:pPr>
      <w:r w:rsidRPr="002D1DA4">
        <w:rPr>
          <w:rFonts w:asciiTheme="majorHAnsi" w:hAnsiTheme="majorHAnsi"/>
          <w:bCs/>
        </w:rPr>
        <w:t xml:space="preserve">All employees and other personnel, prior to receiving, accessing, handling, analyzing, or generating export controlled defense articles or restricted data must execute a standard document acknowledging their understanding of the controlled nature of the defense articles, technical data, or software (received or generated) and the required safeguards with which they must comply in their acceptance of such articles, technical data or software. When accepting such articles, you become personally liable (civil and criminal) for preventing improper disclosure even if in the academic setting.  This requirement is applicable to the provisioning, procurement, acceptance or loan of USML defense articles that enter onto Campus for use in research or academics that are in the care, custody, access or use of UNCG employees and students. </w:t>
      </w:r>
    </w:p>
    <w:p w14:paraId="5862A051" w14:textId="77777777" w:rsidR="001429FF" w:rsidRPr="002D1DA4" w:rsidRDefault="001429FF" w:rsidP="001429FF">
      <w:pPr>
        <w:pStyle w:val="ListParagraph"/>
        <w:ind w:left="0"/>
        <w:rPr>
          <w:rFonts w:asciiTheme="majorHAnsi" w:hAnsiTheme="majorHAnsi"/>
          <w:b/>
          <w:color w:val="FF0000"/>
          <w:sz w:val="24"/>
          <w:szCs w:val="24"/>
        </w:rPr>
      </w:pPr>
      <w:r w:rsidRPr="002D1DA4">
        <w:rPr>
          <w:rFonts w:asciiTheme="majorHAnsi" w:hAnsiTheme="majorHAnsi"/>
          <w:b/>
          <w:color w:val="FF0000"/>
          <w:sz w:val="24"/>
          <w:szCs w:val="24"/>
        </w:rPr>
        <w:t xml:space="preserve">Allowing a foreign person to access defense articles, software or technical data, or providing instruction regarding any defense article may require a federal license before the “export” occurs. Failure to obtain a license before export may be illegal and could subject both the university and violator of crimes and penalties up to and including imprisonment.  </w:t>
      </w:r>
    </w:p>
    <w:p w14:paraId="5AAD176C" w14:textId="77777777" w:rsidR="001429FF" w:rsidRPr="00C97315" w:rsidRDefault="001429FF" w:rsidP="001429FF">
      <w:pPr>
        <w:rPr>
          <w:rFonts w:asciiTheme="majorHAnsi" w:hAnsiTheme="majorHAnsi"/>
          <w:b/>
          <w:sz w:val="24"/>
        </w:rPr>
      </w:pPr>
      <w:r w:rsidRPr="00C97315">
        <w:rPr>
          <w:rFonts w:asciiTheme="majorHAnsi" w:hAnsiTheme="majorHAnsi"/>
          <w:b/>
          <w:bCs/>
          <w:sz w:val="24"/>
        </w:rPr>
        <w:lastRenderedPageBreak/>
        <w:t>Definitions:</w:t>
      </w:r>
      <w:r w:rsidRPr="00C97315">
        <w:rPr>
          <w:rFonts w:asciiTheme="majorHAnsi" w:hAnsiTheme="majorHAnsi"/>
          <w:b/>
          <w:sz w:val="24"/>
        </w:rPr>
        <w:t xml:space="preserve"> </w:t>
      </w:r>
    </w:p>
    <w:p w14:paraId="3D6860ED" w14:textId="77777777" w:rsidR="001429FF" w:rsidRPr="002D1DA4" w:rsidRDefault="001429FF" w:rsidP="001429FF">
      <w:pPr>
        <w:rPr>
          <w:rFonts w:asciiTheme="majorHAnsi" w:hAnsiTheme="majorHAnsi"/>
          <w:u w:val="single"/>
        </w:rPr>
      </w:pPr>
      <w:r w:rsidRPr="002D1DA4">
        <w:rPr>
          <w:rFonts w:asciiTheme="majorHAnsi" w:hAnsiTheme="majorHAnsi"/>
        </w:rPr>
        <w:t xml:space="preserve">The following definitions clarify the terminology used throughout this TCP. </w:t>
      </w:r>
    </w:p>
    <w:p w14:paraId="104CC763" w14:textId="7C9B9F92" w:rsidR="001429FF" w:rsidRPr="00BE7F65" w:rsidRDefault="001429FF" w:rsidP="001429FF">
      <w:pPr>
        <w:spacing w:after="120"/>
        <w:rPr>
          <w:rFonts w:asciiTheme="majorHAnsi" w:hAnsiTheme="majorHAnsi"/>
        </w:rPr>
      </w:pPr>
      <w:r w:rsidRPr="00BE7F65">
        <w:rPr>
          <w:rFonts w:asciiTheme="majorHAnsi" w:hAnsiTheme="majorHAnsi"/>
          <w:b/>
        </w:rPr>
        <w:t>Authorized Foreign National</w:t>
      </w:r>
      <w:r w:rsidR="00071BE6" w:rsidRPr="00BE7F65">
        <w:rPr>
          <w:rFonts w:asciiTheme="majorHAnsi" w:eastAsia="Times New Roman" w:hAnsiTheme="majorHAnsi" w:cs="Arial"/>
          <w:b/>
          <w:lang w:val="en"/>
        </w:rPr>
        <w:t>:</w:t>
      </w:r>
      <w:r>
        <w:rPr>
          <w:rFonts w:asciiTheme="majorHAnsi" w:hAnsiTheme="majorHAnsi"/>
        </w:rPr>
        <w:t xml:space="preserve"> A</w:t>
      </w:r>
      <w:r w:rsidRPr="00BE7F65">
        <w:rPr>
          <w:rFonts w:asciiTheme="majorHAnsi" w:hAnsiTheme="majorHAnsi"/>
        </w:rPr>
        <w:t xml:space="preserve"> Non-US Person who is authorized to receive access to Export Controlled items or information pursuant to an issued and current license or agreement (TAA, MLA), license exemption (ITAR) or license exception (EAR).</w:t>
      </w:r>
    </w:p>
    <w:p w14:paraId="6C89DF74" w14:textId="7EDA7A5B" w:rsidR="001429FF" w:rsidRPr="00BE7F65" w:rsidRDefault="001429FF" w:rsidP="001429FF">
      <w:pPr>
        <w:spacing w:after="120"/>
        <w:rPr>
          <w:rFonts w:asciiTheme="majorHAnsi" w:hAnsiTheme="majorHAnsi"/>
          <w:b/>
          <w:bCs/>
        </w:rPr>
      </w:pPr>
      <w:r w:rsidRPr="00BE7F65">
        <w:rPr>
          <w:rFonts w:asciiTheme="majorHAnsi" w:hAnsiTheme="majorHAnsi"/>
          <w:b/>
          <w:bCs/>
        </w:rPr>
        <w:t>Deemed Export</w:t>
      </w:r>
      <w:r w:rsidR="00071BE6" w:rsidRPr="00BE7F65">
        <w:rPr>
          <w:rFonts w:asciiTheme="majorHAnsi" w:eastAsia="Times New Roman" w:hAnsiTheme="majorHAnsi" w:cs="Arial"/>
          <w:b/>
          <w:lang w:val="en"/>
        </w:rPr>
        <w:t>:</w:t>
      </w:r>
      <w:r w:rsidRPr="00BE7F65">
        <w:rPr>
          <w:rFonts w:asciiTheme="majorHAnsi" w:hAnsiTheme="majorHAnsi"/>
        </w:rPr>
        <w:t xml:space="preserve"> </w:t>
      </w:r>
      <w:r w:rsidRPr="00BE7F65">
        <w:rPr>
          <w:rStyle w:val="bodytext0"/>
          <w:rFonts w:asciiTheme="majorHAnsi" w:hAnsiTheme="majorHAnsi"/>
        </w:rPr>
        <w:t>In addition to actual shipment of Export Controlled items or information out of the country, export regulations also control the transfer, release or disclosure to foreign persons in the United States of technical data about Export Controlled items or information. “Deemed export” regulations provide that a transfer in the United States of source code or “technology” (EAR) or “technical data” (ITAR) to a Foreign Person is “deemed” to be an export to the home country of the Foreign Person.</w:t>
      </w:r>
    </w:p>
    <w:p w14:paraId="004E51B7" w14:textId="77777777" w:rsidR="001429FF" w:rsidRPr="00BE7F65" w:rsidRDefault="001429FF" w:rsidP="001429FF">
      <w:pPr>
        <w:spacing w:after="120"/>
        <w:rPr>
          <w:rFonts w:asciiTheme="majorHAnsi" w:eastAsia="Times New Roman" w:hAnsiTheme="majorHAnsi" w:cs="Arial"/>
          <w:lang w:val="en"/>
        </w:rPr>
      </w:pPr>
      <w:r w:rsidRPr="00BE7F65">
        <w:rPr>
          <w:rFonts w:asciiTheme="majorHAnsi" w:eastAsia="Times New Roman" w:hAnsiTheme="majorHAnsi" w:cs="Arial"/>
          <w:b/>
          <w:lang w:val="en"/>
        </w:rPr>
        <w:t xml:space="preserve">Defense Article: </w:t>
      </w:r>
      <w:r>
        <w:rPr>
          <w:rFonts w:asciiTheme="majorHAnsi" w:eastAsia="Times New Roman" w:hAnsiTheme="majorHAnsi" w:cs="Arial"/>
          <w:lang w:val="en"/>
        </w:rPr>
        <w:t>A</w:t>
      </w:r>
      <w:r w:rsidRPr="00BE7F65">
        <w:rPr>
          <w:rFonts w:asciiTheme="majorHAnsi" w:eastAsia="Times New Roman" w:hAnsiTheme="majorHAnsi" w:cs="Arial"/>
          <w:lang w:val="en"/>
        </w:rPr>
        <w:t>ny item or technical data identified on the U.S. Munitions List or specifically designated by the Department of State as a Defense Article based on a determination that it (</w:t>
      </w:r>
      <w:proofErr w:type="spellStart"/>
      <w:r w:rsidRPr="00BE7F65">
        <w:rPr>
          <w:rFonts w:asciiTheme="majorHAnsi" w:eastAsia="Times New Roman" w:hAnsiTheme="majorHAnsi" w:cs="Arial"/>
          <w:lang w:val="en"/>
        </w:rPr>
        <w:t>i</w:t>
      </w:r>
      <w:proofErr w:type="spellEnd"/>
      <w:r w:rsidRPr="00BE7F65">
        <w:rPr>
          <w:rFonts w:asciiTheme="majorHAnsi" w:eastAsia="Times New Roman" w:hAnsiTheme="majorHAnsi" w:cs="Arial"/>
          <w:lang w:val="en"/>
        </w:rPr>
        <w:t xml:space="preserve">) provides the equivalent performance capabilities of an item on the U.S. Munitions List; or (ii) provides a critical military or intelligence advantage such that it warrants control under the ITAR. Defense Articles include technical data recorded or stored in any physical form, or models, mockups or other items that reveal technical data directly relating to items on the United States Munitions List. It does not include basic marketing information on function or purpose, or general system descriptions. </w:t>
      </w:r>
      <w:r w:rsidRPr="00BE7F65">
        <w:rPr>
          <w:rFonts w:asciiTheme="majorHAnsi" w:hAnsiTheme="majorHAnsi"/>
          <w:bCs/>
        </w:rPr>
        <w:t xml:space="preserve"> </w:t>
      </w:r>
    </w:p>
    <w:p w14:paraId="57A19499" w14:textId="77777777" w:rsidR="001429FF" w:rsidRPr="00BE7F65" w:rsidRDefault="001429FF" w:rsidP="001429FF">
      <w:pPr>
        <w:spacing w:after="120"/>
        <w:rPr>
          <w:rFonts w:asciiTheme="majorHAnsi" w:eastAsia="Times New Roman" w:hAnsiTheme="majorHAnsi" w:cs="Arial"/>
          <w:lang w:val="en"/>
        </w:rPr>
      </w:pPr>
      <w:r w:rsidRPr="00BE7F65">
        <w:rPr>
          <w:rFonts w:asciiTheme="majorHAnsi" w:eastAsia="Times New Roman" w:hAnsiTheme="majorHAnsi" w:cs="Arial"/>
          <w:b/>
          <w:lang w:val="en"/>
        </w:rPr>
        <w:t xml:space="preserve">Defense Service: </w:t>
      </w:r>
      <w:r w:rsidRPr="007C4A50">
        <w:rPr>
          <w:rFonts w:asciiTheme="majorHAnsi" w:eastAsia="Times New Roman" w:hAnsiTheme="majorHAnsi" w:cs="Arial"/>
          <w:lang w:val="en"/>
        </w:rPr>
        <w:t>F</w:t>
      </w:r>
      <w:r w:rsidRPr="00BE7F65">
        <w:rPr>
          <w:rFonts w:asciiTheme="majorHAnsi" w:eastAsia="Times New Roman" w:hAnsiTheme="majorHAnsi" w:cs="Arial"/>
          <w:lang w:val="en"/>
        </w:rPr>
        <w:t>urnishing technical data or assistance (including training) to foreign persons (i.e., foreign nationals), whether in the United States or abroad, in the design, development, engineering, manufacture, production, assembly, testing, repair, maintenance, modification, operation, demilitarization, destruction, processing or use of Defense Articles; or, military training of foreign units and forces.</w:t>
      </w:r>
      <w:r w:rsidRPr="00BE7F65">
        <w:rPr>
          <w:rFonts w:asciiTheme="majorHAnsi" w:hAnsiTheme="majorHAnsi"/>
          <w:bCs/>
        </w:rPr>
        <w:t xml:space="preserve"> </w:t>
      </w:r>
    </w:p>
    <w:p w14:paraId="6CCE977C" w14:textId="77777777" w:rsidR="001429FF" w:rsidRPr="007C4A50" w:rsidRDefault="001429FF" w:rsidP="001429FF">
      <w:pPr>
        <w:spacing w:after="120"/>
        <w:rPr>
          <w:rFonts w:asciiTheme="majorHAnsi" w:hAnsiTheme="majorHAnsi"/>
        </w:rPr>
      </w:pPr>
      <w:r w:rsidRPr="007C4A50">
        <w:rPr>
          <w:rFonts w:asciiTheme="majorHAnsi" w:hAnsiTheme="majorHAnsi"/>
          <w:b/>
        </w:rPr>
        <w:t xml:space="preserve">Export: </w:t>
      </w:r>
      <w:r w:rsidRPr="007C4A50">
        <w:rPr>
          <w:rFonts w:asciiTheme="majorHAnsi" w:hAnsiTheme="majorHAnsi"/>
        </w:rPr>
        <w:t xml:space="preserve">Any of the following activities with respect to items, technology, or software subject to either the EAR or ITAR: (1) physical shipment outside the United States; (2) electronic or digital transmission outside the United States; (3) release or disclosure, including verbal disclosures or visual inspections, to any foreign national, whether in the United States or abroad (see definition of Deemed Export above); or (4) </w:t>
      </w:r>
      <w:r>
        <w:rPr>
          <w:rFonts w:asciiTheme="majorHAnsi" w:hAnsiTheme="majorHAnsi"/>
        </w:rPr>
        <w:t>provision</w:t>
      </w:r>
      <w:r w:rsidRPr="007C4A50">
        <w:rPr>
          <w:rFonts w:asciiTheme="majorHAnsi" w:hAnsiTheme="majorHAnsi"/>
        </w:rPr>
        <w:t xml:space="preserve"> of Defense Ser</w:t>
      </w:r>
      <w:r>
        <w:rPr>
          <w:rFonts w:asciiTheme="majorHAnsi" w:hAnsiTheme="majorHAnsi"/>
        </w:rPr>
        <w:t xml:space="preserve">vices, as defined in the ITAR. </w:t>
      </w:r>
    </w:p>
    <w:p w14:paraId="4C965978" w14:textId="77777777" w:rsidR="001429FF" w:rsidRPr="007C4A50" w:rsidRDefault="001429FF" w:rsidP="001429FF">
      <w:pPr>
        <w:spacing w:after="120"/>
        <w:rPr>
          <w:rFonts w:asciiTheme="majorHAnsi" w:hAnsiTheme="majorHAnsi"/>
        </w:rPr>
      </w:pPr>
      <w:r w:rsidRPr="007C4A50">
        <w:rPr>
          <w:rFonts w:asciiTheme="majorHAnsi" w:hAnsiTheme="majorHAnsi"/>
          <w:b/>
        </w:rPr>
        <w:t xml:space="preserve">Export Controlled: </w:t>
      </w:r>
      <w:r w:rsidRPr="007C4A50">
        <w:rPr>
          <w:rFonts w:asciiTheme="majorHAnsi" w:hAnsiTheme="majorHAnsi"/>
        </w:rPr>
        <w:t xml:space="preserve">Items, technology, or software found in either the Commerce Control List (CCL) of the EAR, or the Munitions list of the ITAR. Under the ITAR, </w:t>
      </w:r>
      <w:r>
        <w:rPr>
          <w:rFonts w:asciiTheme="majorHAnsi" w:hAnsiTheme="majorHAnsi"/>
        </w:rPr>
        <w:t>provision</w:t>
      </w:r>
      <w:r w:rsidRPr="007C4A50">
        <w:rPr>
          <w:rFonts w:asciiTheme="majorHAnsi" w:hAnsiTheme="majorHAnsi"/>
        </w:rPr>
        <w:t xml:space="preserve"> of a Defense Service related to a Defense Article is also </w:t>
      </w:r>
      <w:r>
        <w:rPr>
          <w:rFonts w:asciiTheme="majorHAnsi" w:hAnsiTheme="majorHAnsi"/>
        </w:rPr>
        <w:t xml:space="preserve">an Export Controlled activity. </w:t>
      </w:r>
    </w:p>
    <w:p w14:paraId="3EF34050" w14:textId="77777777" w:rsidR="001429FF" w:rsidRPr="007C4A50" w:rsidRDefault="001429FF" w:rsidP="001429FF">
      <w:pPr>
        <w:spacing w:after="120"/>
        <w:rPr>
          <w:rFonts w:asciiTheme="majorHAnsi" w:hAnsiTheme="majorHAnsi"/>
          <w:b/>
        </w:rPr>
      </w:pPr>
      <w:r w:rsidRPr="007C4A50">
        <w:rPr>
          <w:rFonts w:asciiTheme="majorHAnsi" w:hAnsiTheme="majorHAnsi"/>
          <w:b/>
        </w:rPr>
        <w:t xml:space="preserve">Export Administration Regulations (“EAR”): </w:t>
      </w:r>
      <w:r w:rsidRPr="007C4A50">
        <w:rPr>
          <w:rFonts w:asciiTheme="majorHAnsi" w:hAnsiTheme="majorHAnsi"/>
        </w:rPr>
        <w:t>Regulations are issued by the United States Department of Commerce, Bureau of Industry and Security (BIS) under laws relating to the control of certain exports, re-exports, and activities of the “dual use” items found on the Commerce Control List (CCL).</w:t>
      </w:r>
    </w:p>
    <w:p w14:paraId="14F7103C" w14:textId="77777777" w:rsidR="001429FF" w:rsidRPr="007C4A50" w:rsidRDefault="001429FF" w:rsidP="001429FF">
      <w:pPr>
        <w:spacing w:after="120"/>
        <w:rPr>
          <w:rFonts w:asciiTheme="majorHAnsi" w:hAnsiTheme="majorHAnsi"/>
        </w:rPr>
      </w:pPr>
      <w:r w:rsidRPr="007C4A50">
        <w:rPr>
          <w:rFonts w:asciiTheme="majorHAnsi" w:hAnsiTheme="majorHAnsi"/>
          <w:b/>
          <w:bCs/>
        </w:rPr>
        <w:t>Foreign Person</w:t>
      </w:r>
      <w:r w:rsidRPr="007C4A50">
        <w:rPr>
          <w:rFonts w:asciiTheme="majorHAnsi" w:hAnsiTheme="majorHAnsi"/>
          <w:b/>
        </w:rPr>
        <w:t>:</w:t>
      </w:r>
      <w:r>
        <w:rPr>
          <w:rFonts w:asciiTheme="majorHAnsi" w:hAnsiTheme="majorHAnsi"/>
        </w:rPr>
        <w:t xml:space="preserve"> A</w:t>
      </w:r>
      <w:r w:rsidRPr="007C4A50">
        <w:rPr>
          <w:rFonts w:asciiTheme="majorHAnsi" w:hAnsiTheme="majorHAnsi"/>
        </w:rPr>
        <w:t xml:space="preserve">ny natural person other than a citizen of the United States, a lawful permanent resident of the United States, or a protected individual, as defined by 8 U.S.C. Section 1324b(a)(3). It also means any foreign corporation, business association, partnership, trust, society or any other entity or group that is not incorporated or organized to do business in the United States, as well as international organizations, foreign governments and any agency or </w:t>
      </w:r>
      <w:r>
        <w:rPr>
          <w:rFonts w:asciiTheme="majorHAnsi" w:hAnsiTheme="majorHAnsi"/>
        </w:rPr>
        <w:t>subdivision</w:t>
      </w:r>
      <w:r w:rsidRPr="007C4A50">
        <w:rPr>
          <w:rFonts w:asciiTheme="majorHAnsi" w:hAnsiTheme="majorHAnsi"/>
        </w:rPr>
        <w:t xml:space="preserve"> of foreign governments (e.g. diplomatic missions).</w:t>
      </w:r>
    </w:p>
    <w:p w14:paraId="65369919" w14:textId="77777777" w:rsidR="001429FF" w:rsidRPr="007C4A50" w:rsidRDefault="001429FF" w:rsidP="001429FF">
      <w:pPr>
        <w:spacing w:after="120"/>
        <w:rPr>
          <w:rFonts w:asciiTheme="majorHAnsi" w:hAnsiTheme="majorHAnsi"/>
        </w:rPr>
      </w:pPr>
      <w:r w:rsidRPr="007C4A50">
        <w:rPr>
          <w:rFonts w:asciiTheme="majorHAnsi" w:hAnsiTheme="majorHAnsi"/>
          <w:b/>
        </w:rPr>
        <w:t>Fundamental Research:</w:t>
      </w:r>
      <w:r w:rsidRPr="007C4A50">
        <w:rPr>
          <w:rFonts w:asciiTheme="majorHAnsi" w:hAnsiTheme="majorHAnsi"/>
        </w:rPr>
        <w:t xml:space="preserve"> </w:t>
      </w:r>
      <w:r>
        <w:rPr>
          <w:rFonts w:asciiTheme="majorHAnsi" w:hAnsiTheme="majorHAnsi"/>
        </w:rPr>
        <w:t>B</w:t>
      </w:r>
      <w:r w:rsidRPr="007C4A50">
        <w:rPr>
          <w:rFonts w:asciiTheme="majorHAnsi" w:hAnsiTheme="majorHAnsi"/>
        </w:rPr>
        <w:t xml:space="preserve">asic or applied research in science and/or engineering at an accredited institution of higher learning in the United States where the resulting information is ordinarily published </w:t>
      </w:r>
      <w:r w:rsidRPr="007C4A50">
        <w:rPr>
          <w:rFonts w:asciiTheme="majorHAnsi" w:hAnsiTheme="majorHAnsi"/>
        </w:rPr>
        <w:lastRenderedPageBreak/>
        <w:t xml:space="preserve">and shared broadly in the scientific community.  Fundamental Research is distinguished from research which results in information that is restricted for proprietary reasons or pursuant to specific U.S. Government access and dissemination controls.  University research will not be deemed to qualify as Fundamental Research if: (1) the University or researcher accepts any restrictions on the publication of the information resulting from the research, other than limited prepublication reviews by research sponsors to prevent the inadvertent release of proprietary information provided to the researcher by the sponsor or to ensure that publication will not compromise patent rights of the sponsor; or (2) the research is federally funded and specific access and dissemination controls regarding the resulting information have been accepted by University or the researcher. </w:t>
      </w:r>
    </w:p>
    <w:p w14:paraId="7A9C42F9" w14:textId="50FCBAD5" w:rsidR="001429FF" w:rsidRPr="007C4A50" w:rsidRDefault="00071BE6" w:rsidP="001429FF">
      <w:pPr>
        <w:spacing w:after="120"/>
        <w:rPr>
          <w:rFonts w:asciiTheme="majorHAnsi" w:hAnsiTheme="majorHAnsi"/>
        </w:rPr>
      </w:pPr>
      <w:r>
        <w:rPr>
          <w:rFonts w:asciiTheme="majorHAnsi" w:hAnsiTheme="majorHAnsi"/>
          <w:b/>
        </w:rPr>
        <w:t>Media</w:t>
      </w:r>
      <w:r w:rsidRPr="00BE7F65">
        <w:rPr>
          <w:rFonts w:asciiTheme="majorHAnsi" w:eastAsia="Times New Roman" w:hAnsiTheme="majorHAnsi" w:cs="Arial"/>
          <w:b/>
          <w:lang w:val="en"/>
        </w:rPr>
        <w:t>:</w:t>
      </w:r>
      <w:r>
        <w:rPr>
          <w:rFonts w:asciiTheme="majorHAnsi" w:hAnsiTheme="majorHAnsi"/>
          <w:b/>
        </w:rPr>
        <w:t xml:space="preserve"> </w:t>
      </w:r>
      <w:r w:rsidR="001429FF" w:rsidRPr="007C4A50">
        <w:rPr>
          <w:rFonts w:asciiTheme="majorHAnsi" w:hAnsiTheme="majorHAnsi"/>
        </w:rPr>
        <w:t>For purposes of this TCP, the term “Media” is defined to include both tangible media, such as paper, computer discs, and CDs, as well as electronic data, regardless of location and or storage methodology.</w:t>
      </w:r>
    </w:p>
    <w:p w14:paraId="57C24411" w14:textId="10A1B92B" w:rsidR="001429FF" w:rsidRPr="002D1DA4" w:rsidRDefault="001429FF" w:rsidP="001429FF">
      <w:pPr>
        <w:spacing w:after="120"/>
        <w:rPr>
          <w:rFonts w:asciiTheme="majorHAnsi" w:hAnsiTheme="majorHAnsi"/>
          <w:bCs/>
          <w:u w:val="single"/>
        </w:rPr>
      </w:pPr>
      <w:r w:rsidRPr="002D1DA4">
        <w:rPr>
          <w:rFonts w:asciiTheme="majorHAnsi" w:hAnsiTheme="majorHAnsi"/>
          <w:b/>
          <w:bCs/>
        </w:rPr>
        <w:t>Release</w:t>
      </w:r>
      <w:r w:rsidR="00071BE6" w:rsidRPr="00BE7F65">
        <w:rPr>
          <w:rFonts w:asciiTheme="majorHAnsi" w:eastAsia="Times New Roman" w:hAnsiTheme="majorHAnsi" w:cs="Arial"/>
          <w:b/>
          <w:lang w:val="en"/>
        </w:rPr>
        <w:t>:</w:t>
      </w:r>
      <w:r w:rsidRPr="002D1DA4">
        <w:rPr>
          <w:rFonts w:asciiTheme="majorHAnsi" w:hAnsiTheme="majorHAnsi"/>
          <w:bCs/>
        </w:rPr>
        <w:t xml:space="preserve"> Technology or software is “released” for export through: (</w:t>
      </w:r>
      <w:proofErr w:type="spellStart"/>
      <w:r w:rsidRPr="002D1DA4">
        <w:rPr>
          <w:rFonts w:asciiTheme="majorHAnsi" w:hAnsiTheme="majorHAnsi"/>
          <w:bCs/>
        </w:rPr>
        <w:t>i</w:t>
      </w:r>
      <w:proofErr w:type="spellEnd"/>
      <w:r w:rsidRPr="002D1DA4">
        <w:rPr>
          <w:rFonts w:asciiTheme="majorHAnsi" w:hAnsiTheme="majorHAnsi"/>
          <w:bCs/>
        </w:rPr>
        <w:t>) visual inspection by foreign nationals of U.S.-origin equipment and facilities; (ii) Oral exchanges of information in the U.S. or abroad (iii) The application to situations abroad of personal knowledge or technical experien</w:t>
      </w:r>
      <w:r>
        <w:rPr>
          <w:rFonts w:asciiTheme="majorHAnsi" w:hAnsiTheme="majorHAnsi"/>
          <w:bCs/>
        </w:rPr>
        <w:t>ce acquired in the U.S.</w:t>
      </w:r>
    </w:p>
    <w:p w14:paraId="52BA1285" w14:textId="42AAF2EB" w:rsidR="001429FF" w:rsidRPr="00BE7F65" w:rsidRDefault="001429FF" w:rsidP="001429FF">
      <w:pPr>
        <w:keepNext/>
        <w:spacing w:after="120"/>
        <w:rPr>
          <w:rFonts w:asciiTheme="majorHAnsi" w:hAnsiTheme="majorHAnsi"/>
        </w:rPr>
      </w:pPr>
      <w:r w:rsidRPr="002D1DA4">
        <w:rPr>
          <w:rFonts w:asciiTheme="majorHAnsi" w:hAnsiTheme="majorHAnsi"/>
          <w:b/>
        </w:rPr>
        <w:t>Technical Assistance</w:t>
      </w:r>
      <w:r w:rsidR="00071BE6" w:rsidRPr="00BE7F65">
        <w:rPr>
          <w:rFonts w:asciiTheme="majorHAnsi" w:eastAsia="Times New Roman" w:hAnsiTheme="majorHAnsi" w:cs="Arial"/>
          <w:b/>
          <w:lang w:val="en"/>
        </w:rPr>
        <w:t>:</w:t>
      </w:r>
      <w:r w:rsidRPr="002D1DA4">
        <w:rPr>
          <w:rFonts w:asciiTheme="majorHAnsi" w:hAnsiTheme="majorHAnsi"/>
        </w:rPr>
        <w:t xml:space="preserve"> Instruction, skills training, working knowledge, consulting se</w:t>
      </w:r>
      <w:r>
        <w:rPr>
          <w:rFonts w:asciiTheme="majorHAnsi" w:hAnsiTheme="majorHAnsi"/>
        </w:rPr>
        <w:t>rvices and other similar forms.</w:t>
      </w:r>
    </w:p>
    <w:p w14:paraId="47656A0F" w14:textId="3B575CBE" w:rsidR="001429FF" w:rsidRPr="007C4A50" w:rsidRDefault="001429FF" w:rsidP="001429FF">
      <w:pPr>
        <w:spacing w:after="120"/>
        <w:rPr>
          <w:rFonts w:asciiTheme="majorHAnsi" w:hAnsiTheme="majorHAnsi"/>
        </w:rPr>
      </w:pPr>
      <w:r w:rsidRPr="002D1DA4">
        <w:rPr>
          <w:rFonts w:asciiTheme="majorHAnsi" w:hAnsiTheme="majorHAnsi"/>
          <w:b/>
        </w:rPr>
        <w:t>Technical Data</w:t>
      </w:r>
      <w:r w:rsidR="00071BE6" w:rsidRPr="00BE7F65">
        <w:rPr>
          <w:rFonts w:asciiTheme="majorHAnsi" w:eastAsia="Times New Roman" w:hAnsiTheme="majorHAnsi" w:cs="Arial"/>
          <w:b/>
          <w:lang w:val="en"/>
        </w:rPr>
        <w:t>:</w:t>
      </w:r>
      <w:r w:rsidRPr="002D1DA4">
        <w:rPr>
          <w:rFonts w:asciiTheme="majorHAnsi" w:hAnsiTheme="majorHAnsi"/>
          <w:b/>
        </w:rPr>
        <w:t xml:space="preserve"> </w:t>
      </w:r>
      <w:r>
        <w:rPr>
          <w:rFonts w:asciiTheme="majorHAnsi" w:hAnsiTheme="majorHAnsi"/>
        </w:rPr>
        <w:t xml:space="preserve"> I</w:t>
      </w:r>
      <w:r w:rsidRPr="007C4A50">
        <w:rPr>
          <w:rFonts w:asciiTheme="majorHAnsi" w:hAnsiTheme="majorHAnsi"/>
        </w:rPr>
        <w:t xml:space="preserve">nformation which is required for the design, development, production, manufacture, assembly, operation, repair, testing, maintenance or modification of Defense Articles. This includes information in the form of blueprints, drawings, photographs, plans, </w:t>
      </w:r>
      <w:r>
        <w:rPr>
          <w:rFonts w:asciiTheme="majorHAnsi" w:hAnsiTheme="majorHAnsi"/>
        </w:rPr>
        <w:t xml:space="preserve">instructions or documentation. </w:t>
      </w:r>
      <w:r w:rsidRPr="007C4A50">
        <w:rPr>
          <w:rFonts w:asciiTheme="majorHAnsi" w:hAnsiTheme="majorHAnsi"/>
        </w:rPr>
        <w:t>Technical data includes classified information relating to defense articles and defense services, and some software may be considered</w:t>
      </w:r>
      <w:r>
        <w:rPr>
          <w:rFonts w:asciiTheme="majorHAnsi" w:hAnsiTheme="majorHAnsi"/>
        </w:rPr>
        <w:t xml:space="preserve"> technical data. </w:t>
      </w:r>
      <w:r w:rsidRPr="007C4A50">
        <w:rPr>
          <w:rFonts w:asciiTheme="majorHAnsi" w:hAnsiTheme="majorHAnsi"/>
        </w:rPr>
        <w:t>This definition does not include educational materials and also does not include basic marketing information on function or purpose or general system descriptions of defense articles.</w:t>
      </w:r>
    </w:p>
    <w:p w14:paraId="18A290F3" w14:textId="567E0ED8" w:rsidR="001429FF" w:rsidRPr="002D1DA4" w:rsidRDefault="001429FF" w:rsidP="001429FF">
      <w:pPr>
        <w:spacing w:after="120"/>
        <w:rPr>
          <w:rFonts w:asciiTheme="majorHAnsi" w:hAnsiTheme="majorHAnsi"/>
        </w:rPr>
      </w:pPr>
      <w:r w:rsidRPr="002D1DA4">
        <w:rPr>
          <w:rFonts w:asciiTheme="majorHAnsi" w:hAnsiTheme="majorHAnsi"/>
          <w:b/>
          <w:bCs/>
        </w:rPr>
        <w:t>Technology or source code</w:t>
      </w:r>
      <w:r w:rsidR="00071BE6" w:rsidRPr="00BE7F65">
        <w:rPr>
          <w:rFonts w:asciiTheme="majorHAnsi" w:eastAsia="Times New Roman" w:hAnsiTheme="majorHAnsi" w:cs="Arial"/>
          <w:b/>
          <w:lang w:val="en"/>
        </w:rPr>
        <w:t>:</w:t>
      </w:r>
      <w:r w:rsidRPr="002D1DA4">
        <w:rPr>
          <w:rFonts w:asciiTheme="majorHAnsi" w:hAnsiTheme="majorHAnsi"/>
        </w:rPr>
        <w:t xml:space="preserve"> Release of specific information (or source) code necessary to develop, produce, or "use" a product on the Commerce Control List without an export license or other government approval. "Use" is defined as "Operation, installation (including on-site installation), maintenance (checking), repair, overhaul </w:t>
      </w:r>
      <w:r w:rsidRPr="002D1DA4">
        <w:rPr>
          <w:rFonts w:asciiTheme="majorHAnsi" w:hAnsiTheme="majorHAnsi"/>
          <w:u w:val="single"/>
        </w:rPr>
        <w:t>and</w:t>
      </w:r>
      <w:r>
        <w:rPr>
          <w:rFonts w:asciiTheme="majorHAnsi" w:hAnsiTheme="majorHAnsi"/>
        </w:rPr>
        <w:t xml:space="preserve"> refurbishing." </w:t>
      </w:r>
    </w:p>
    <w:p w14:paraId="2F9F8967" w14:textId="1C9AD912" w:rsidR="001429FF" w:rsidRPr="007C4A50" w:rsidRDefault="001429FF" w:rsidP="001429FF">
      <w:pPr>
        <w:spacing w:after="120"/>
        <w:rPr>
          <w:rFonts w:asciiTheme="majorHAnsi" w:eastAsia="Times New Roman" w:hAnsiTheme="majorHAnsi" w:cs="Arial"/>
          <w:color w:val="111111"/>
          <w:lang w:val="en"/>
        </w:rPr>
      </w:pPr>
      <w:r w:rsidRPr="002D1DA4">
        <w:rPr>
          <w:rFonts w:asciiTheme="majorHAnsi" w:eastAsia="Times New Roman" w:hAnsiTheme="majorHAnsi" w:cs="Arial"/>
          <w:b/>
          <w:color w:val="111111"/>
          <w:lang w:val="en"/>
        </w:rPr>
        <w:t>U.S. Person</w:t>
      </w:r>
      <w:r w:rsidR="00071BE6" w:rsidRPr="00BE7F65">
        <w:rPr>
          <w:rFonts w:asciiTheme="majorHAnsi" w:eastAsia="Times New Roman" w:hAnsiTheme="majorHAnsi" w:cs="Arial"/>
          <w:b/>
          <w:lang w:val="en"/>
        </w:rPr>
        <w:t>:</w:t>
      </w:r>
      <w:r w:rsidRPr="002D1DA4">
        <w:rPr>
          <w:rFonts w:asciiTheme="majorHAnsi" w:eastAsia="Times New Roman" w:hAnsiTheme="majorHAnsi" w:cs="Arial"/>
          <w:color w:val="111111"/>
          <w:lang w:val="en"/>
        </w:rPr>
        <w:t xml:space="preserve"> </w:t>
      </w:r>
      <w:r>
        <w:rPr>
          <w:rFonts w:asciiTheme="majorHAnsi" w:eastAsia="Times New Roman" w:hAnsiTheme="majorHAnsi" w:cs="Arial"/>
          <w:color w:val="111111"/>
          <w:lang w:val="en"/>
        </w:rPr>
        <w:t>A</w:t>
      </w:r>
      <w:r w:rsidRPr="007C4A50">
        <w:rPr>
          <w:rFonts w:asciiTheme="majorHAnsi" w:eastAsia="Times New Roman" w:hAnsiTheme="majorHAnsi" w:cs="Arial"/>
          <w:color w:val="111111"/>
          <w:lang w:val="en"/>
        </w:rPr>
        <w:t xml:space="preserve"> natural person who is (1) a U.S. citizen; (2) a lawful permanent resident of the United States (i.e., a “Greed Card” holder), as defined by 8 U.S.C. § 1101(a</w:t>
      </w:r>
      <w:proofErr w:type="gramStart"/>
      <w:r w:rsidRPr="007C4A50">
        <w:rPr>
          <w:rFonts w:asciiTheme="majorHAnsi" w:eastAsia="Times New Roman" w:hAnsiTheme="majorHAnsi" w:cs="Arial"/>
          <w:color w:val="111111"/>
          <w:lang w:val="en"/>
        </w:rPr>
        <w:t>)(</w:t>
      </w:r>
      <w:proofErr w:type="gramEnd"/>
      <w:r w:rsidRPr="007C4A50">
        <w:rPr>
          <w:rFonts w:asciiTheme="majorHAnsi" w:eastAsia="Times New Roman" w:hAnsiTheme="majorHAnsi" w:cs="Arial"/>
          <w:color w:val="111111"/>
          <w:lang w:val="en"/>
        </w:rPr>
        <w:t xml:space="preserve">20); or (3) a protected individual (i.e., a legal </w:t>
      </w:r>
      <w:proofErr w:type="spellStart"/>
      <w:r w:rsidRPr="007C4A50">
        <w:rPr>
          <w:rFonts w:asciiTheme="majorHAnsi" w:eastAsia="Times New Roman" w:hAnsiTheme="majorHAnsi" w:cs="Arial"/>
          <w:color w:val="111111"/>
          <w:lang w:val="en"/>
        </w:rPr>
        <w:t>asylee</w:t>
      </w:r>
      <w:proofErr w:type="spellEnd"/>
      <w:r w:rsidRPr="007C4A50">
        <w:rPr>
          <w:rFonts w:asciiTheme="majorHAnsi" w:eastAsia="Times New Roman" w:hAnsiTheme="majorHAnsi" w:cs="Arial"/>
          <w:color w:val="111111"/>
          <w:lang w:val="en"/>
        </w:rPr>
        <w:t>, a refugee, or other protected individual under the Immigration and Naturalization Act), as defined by 8 U.S.C. § 1324b(a)(3). It also means any corporation, business association, partnership, society, trust, or any other entity, organization or group that is incorporated to do business in the United States.  It also includes any governmental (federal, state or local) entity.  It does not include any Foreign Person as defined above.</w:t>
      </w:r>
    </w:p>
    <w:p w14:paraId="0986D811" w14:textId="3CA55860" w:rsidR="001429FF" w:rsidRPr="00C97315" w:rsidRDefault="001429FF" w:rsidP="001429FF">
      <w:pPr>
        <w:tabs>
          <w:tab w:val="left" w:pos="7908"/>
        </w:tabs>
        <w:rPr>
          <w:rFonts w:asciiTheme="majorHAnsi" w:hAnsiTheme="majorHAnsi"/>
          <w:b/>
          <w:bCs/>
          <w:sz w:val="24"/>
        </w:rPr>
      </w:pPr>
      <w:r w:rsidRPr="00C97315">
        <w:rPr>
          <w:rFonts w:asciiTheme="majorHAnsi" w:hAnsiTheme="majorHAnsi"/>
          <w:b/>
          <w:bCs/>
          <w:sz w:val="24"/>
        </w:rPr>
        <w:t>Penalties</w:t>
      </w:r>
    </w:p>
    <w:p w14:paraId="151BC332" w14:textId="77777777" w:rsidR="001429FF" w:rsidRPr="002D1DA4" w:rsidRDefault="001429FF" w:rsidP="001429FF">
      <w:pPr>
        <w:rPr>
          <w:rFonts w:asciiTheme="majorHAnsi" w:hAnsiTheme="majorHAnsi"/>
          <w:bCs/>
        </w:rPr>
      </w:pPr>
      <w:r w:rsidRPr="002D1DA4">
        <w:rPr>
          <w:rFonts w:asciiTheme="majorHAnsi" w:hAnsiTheme="majorHAnsi"/>
          <w:bCs/>
        </w:rPr>
        <w:t>This TCP is designed to ensure compliance with U.S. export control laws and regulations.  Individuals violating federal law and applicable regulations governing the conduct of restricted activities and exports are subject to civil and criminal penalties that include fines, jail terms, suspension, denial of export or research privileges and debarme</w:t>
      </w:r>
      <w:r>
        <w:rPr>
          <w:rFonts w:asciiTheme="majorHAnsi" w:hAnsiTheme="majorHAnsi"/>
          <w:bCs/>
        </w:rPr>
        <w:t>nt from government contracting.</w:t>
      </w:r>
      <w:r w:rsidRPr="002D1DA4">
        <w:rPr>
          <w:rFonts w:asciiTheme="majorHAnsi" w:hAnsiTheme="majorHAnsi"/>
          <w:bCs/>
        </w:rPr>
        <w:t xml:space="preserve"> In addition, such a violation of UNCG </w:t>
      </w:r>
      <w:r w:rsidRPr="002D1DA4">
        <w:rPr>
          <w:rFonts w:asciiTheme="majorHAnsi" w:hAnsiTheme="majorHAnsi"/>
          <w:bCs/>
        </w:rPr>
        <w:lastRenderedPageBreak/>
        <w:t xml:space="preserve">policy could result in discipline up to and including termination of employment. Criminal fines may range up to $1,000,000.00 per violation and up to imprisonment for 10 years. </w:t>
      </w:r>
    </w:p>
    <w:p w14:paraId="7E22BD27" w14:textId="77777777" w:rsidR="001429FF" w:rsidRPr="00C97315" w:rsidRDefault="001429FF" w:rsidP="001429FF">
      <w:pPr>
        <w:rPr>
          <w:rFonts w:asciiTheme="majorHAnsi" w:hAnsiTheme="majorHAnsi"/>
          <w:b/>
          <w:bCs/>
          <w:sz w:val="24"/>
        </w:rPr>
      </w:pPr>
      <w:r w:rsidRPr="00C97315">
        <w:rPr>
          <w:rFonts w:asciiTheme="majorHAnsi" w:hAnsiTheme="majorHAnsi"/>
          <w:b/>
          <w:bCs/>
          <w:sz w:val="24"/>
        </w:rPr>
        <w:t>UNCG Statement of Commitment</w:t>
      </w:r>
    </w:p>
    <w:p w14:paraId="15BF8917" w14:textId="77777777" w:rsidR="001429FF" w:rsidRPr="002D1DA4" w:rsidRDefault="001429FF" w:rsidP="001429FF">
      <w:pPr>
        <w:rPr>
          <w:rFonts w:asciiTheme="majorHAnsi" w:hAnsiTheme="majorHAnsi"/>
          <w:bCs/>
        </w:rPr>
      </w:pPr>
      <w:r w:rsidRPr="002D1DA4">
        <w:rPr>
          <w:rFonts w:asciiTheme="majorHAnsi" w:hAnsiTheme="majorHAnsi"/>
          <w:bCs/>
        </w:rPr>
        <w:t xml:space="preserve">The University of </w:t>
      </w:r>
      <w:r>
        <w:rPr>
          <w:rFonts w:asciiTheme="majorHAnsi" w:hAnsiTheme="majorHAnsi"/>
          <w:bCs/>
        </w:rPr>
        <w:t>North Carolina at Greensboro</w:t>
      </w:r>
      <w:r w:rsidRPr="002D1DA4">
        <w:rPr>
          <w:rFonts w:asciiTheme="majorHAnsi" w:hAnsiTheme="majorHAnsi"/>
          <w:bCs/>
        </w:rPr>
        <w:t xml:space="preserve"> is committed to compliance with federal export control laws, regulations, and sanctions. The </w:t>
      </w:r>
      <w:r>
        <w:rPr>
          <w:rFonts w:asciiTheme="majorHAnsi" w:hAnsiTheme="majorHAnsi"/>
          <w:bCs/>
        </w:rPr>
        <w:t xml:space="preserve">Export Control Official in the </w:t>
      </w:r>
      <w:r w:rsidRPr="002D1DA4">
        <w:rPr>
          <w:rFonts w:asciiTheme="majorHAnsi" w:hAnsiTheme="majorHAnsi"/>
          <w:bCs/>
        </w:rPr>
        <w:t xml:space="preserve">Office of Research &amp; </w:t>
      </w:r>
      <w:r>
        <w:rPr>
          <w:rFonts w:asciiTheme="majorHAnsi" w:hAnsiTheme="majorHAnsi"/>
          <w:bCs/>
        </w:rPr>
        <w:t>Economic Development</w:t>
      </w:r>
      <w:r w:rsidRPr="002D1DA4">
        <w:rPr>
          <w:rFonts w:asciiTheme="majorHAnsi" w:hAnsiTheme="majorHAnsi"/>
          <w:bCs/>
        </w:rPr>
        <w:t xml:space="preserve"> (</w:t>
      </w:r>
      <w:r>
        <w:rPr>
          <w:rFonts w:asciiTheme="majorHAnsi" w:hAnsiTheme="majorHAnsi"/>
          <w:bCs/>
        </w:rPr>
        <w:t>ORED)</w:t>
      </w:r>
      <w:r w:rsidRPr="002D1DA4">
        <w:rPr>
          <w:rFonts w:asciiTheme="majorHAnsi" w:hAnsiTheme="majorHAnsi"/>
          <w:bCs/>
        </w:rPr>
        <w:t xml:space="preserve"> is the designated authority charged with compliance oversight of U.S. export control requirements for sponsored program </w:t>
      </w:r>
      <w:r>
        <w:rPr>
          <w:rFonts w:asciiTheme="majorHAnsi" w:hAnsiTheme="majorHAnsi"/>
          <w:bCs/>
        </w:rPr>
        <w:t xml:space="preserve">and other </w:t>
      </w:r>
      <w:r w:rsidRPr="002D1DA4">
        <w:rPr>
          <w:rFonts w:asciiTheme="majorHAnsi" w:hAnsiTheme="majorHAnsi"/>
          <w:bCs/>
        </w:rPr>
        <w:t xml:space="preserve">activities </w:t>
      </w:r>
      <w:r>
        <w:rPr>
          <w:rFonts w:asciiTheme="majorHAnsi" w:hAnsiTheme="majorHAnsi"/>
          <w:bCs/>
        </w:rPr>
        <w:t xml:space="preserve">at UNCG </w:t>
      </w:r>
      <w:r w:rsidRPr="002D1DA4">
        <w:rPr>
          <w:rFonts w:asciiTheme="majorHAnsi" w:hAnsiTheme="majorHAnsi"/>
          <w:bCs/>
        </w:rPr>
        <w:t xml:space="preserve">and has final authority on such matters. Individuals acting on behalf of the university are responsible for the proper handling, transfer, access, storage, control and dissemination of export controlled hardware, software, information, technology, and technical data to destinations and persons outside of the U.S., as well as in some cases, to foreign nationals at the university engaged in instruction, conducting research, or providing service activities.”  </w:t>
      </w:r>
    </w:p>
    <w:p w14:paraId="0AEF9DF2" w14:textId="0440877D" w:rsidR="001429FF" w:rsidRPr="002D1DA4" w:rsidRDefault="001429FF" w:rsidP="001429FF">
      <w:pPr>
        <w:rPr>
          <w:rFonts w:asciiTheme="majorHAnsi" w:hAnsiTheme="majorHAnsi"/>
          <w:bCs/>
        </w:rPr>
      </w:pPr>
      <w:r w:rsidRPr="002D1DA4">
        <w:rPr>
          <w:rFonts w:asciiTheme="majorHAnsi" w:hAnsiTheme="majorHAnsi"/>
          <w:bCs/>
        </w:rPr>
        <w:t xml:space="preserve">It is policy for UNCG and all members of the university community to fully comply with U.S. export control laws while ensuring that, to the extent possible, university instruction and research is conducted openly and without restriction on </w:t>
      </w:r>
      <w:r>
        <w:rPr>
          <w:rFonts w:asciiTheme="majorHAnsi" w:hAnsiTheme="majorHAnsi"/>
          <w:bCs/>
        </w:rPr>
        <w:t xml:space="preserve">participation or publication. </w:t>
      </w:r>
      <w:r w:rsidRPr="002D1DA4">
        <w:rPr>
          <w:rFonts w:asciiTheme="majorHAnsi" w:hAnsiTheme="majorHAnsi"/>
          <w:bCs/>
        </w:rPr>
        <w:t xml:space="preserve">UNCG is committed to educating its employees, professors, students, researchers or other collaborators on U.S. export control laws and regulations and their particular application within a university research setting. As part of the University’s ongoing commitment to export control compliance and education, the University has established a website at: </w:t>
      </w:r>
      <w:hyperlink r:id="rId53" w:history="1">
        <w:r w:rsidR="00071F68" w:rsidRPr="00071F68">
          <w:rPr>
            <w:rStyle w:val="Hyperlink"/>
            <w:sz w:val="24"/>
            <w:u w:val="none"/>
          </w:rPr>
          <w:t>https://exportcontrol.uncg.edu/</w:t>
        </w:r>
      </w:hyperlink>
      <w:r w:rsidR="00071F68" w:rsidRPr="00071F68">
        <w:rPr>
          <w:sz w:val="24"/>
        </w:rPr>
        <w:t xml:space="preserve"> </w:t>
      </w:r>
      <w:r w:rsidRPr="002D1DA4">
        <w:rPr>
          <w:rFonts w:asciiTheme="majorHAnsi" w:hAnsiTheme="majorHAnsi"/>
          <w:bCs/>
        </w:rPr>
        <w:t>that contains university export control policies, forms, training modules and reference materials.</w:t>
      </w:r>
    </w:p>
    <w:p w14:paraId="258B1346" w14:textId="77777777" w:rsidR="001429FF" w:rsidRPr="002D1DA4" w:rsidRDefault="001429FF" w:rsidP="001429FF">
      <w:pPr>
        <w:rPr>
          <w:rFonts w:asciiTheme="majorHAnsi" w:hAnsiTheme="majorHAnsi"/>
          <w:b/>
          <w:bCs/>
        </w:rPr>
      </w:pPr>
    </w:p>
    <w:p w14:paraId="636F2D68" w14:textId="77777777" w:rsidR="001429FF" w:rsidRPr="00C97315" w:rsidRDefault="001429FF" w:rsidP="00C97315">
      <w:pPr>
        <w:keepNext/>
        <w:rPr>
          <w:rFonts w:asciiTheme="majorHAnsi" w:hAnsiTheme="majorHAnsi"/>
          <w:b/>
          <w:bCs/>
          <w:sz w:val="24"/>
        </w:rPr>
      </w:pPr>
      <w:r w:rsidRPr="00C97315">
        <w:rPr>
          <w:rFonts w:asciiTheme="majorHAnsi" w:hAnsiTheme="majorHAnsi"/>
          <w:b/>
          <w:bCs/>
          <w:sz w:val="24"/>
        </w:rPr>
        <w:t>ROLES AND RESPONSIBILITIES</w:t>
      </w:r>
    </w:p>
    <w:p w14:paraId="6BBD50A6" w14:textId="77777777" w:rsidR="001429FF" w:rsidRPr="00E25A38" w:rsidRDefault="001429FF" w:rsidP="001429FF">
      <w:pPr>
        <w:rPr>
          <w:rFonts w:asciiTheme="majorHAnsi" w:hAnsiTheme="majorHAnsi"/>
          <w:bCs/>
        </w:rPr>
      </w:pPr>
      <w:r>
        <w:rPr>
          <w:rFonts w:asciiTheme="majorHAnsi" w:hAnsiTheme="majorHAnsi"/>
          <w:bCs/>
        </w:rPr>
        <w:t>UNCG</w:t>
      </w:r>
      <w:r w:rsidRPr="00E25A38">
        <w:rPr>
          <w:rFonts w:asciiTheme="majorHAnsi" w:hAnsiTheme="majorHAnsi"/>
          <w:bCs/>
        </w:rPr>
        <w:t xml:space="preserve"> as well as its researchers and staff are responsible for complying with export control regulations, as follows:</w:t>
      </w:r>
    </w:p>
    <w:p w14:paraId="1FF69E15" w14:textId="77777777" w:rsidR="001429FF" w:rsidRPr="00E25A38" w:rsidRDefault="001429FF" w:rsidP="00C97315">
      <w:pPr>
        <w:spacing w:after="0"/>
        <w:rPr>
          <w:rFonts w:asciiTheme="majorHAnsi" w:hAnsiTheme="majorHAnsi"/>
          <w:b/>
          <w:bCs/>
        </w:rPr>
      </w:pPr>
      <w:r>
        <w:rPr>
          <w:rFonts w:asciiTheme="majorHAnsi" w:hAnsiTheme="majorHAnsi"/>
          <w:b/>
          <w:bCs/>
        </w:rPr>
        <w:t>Export Control Official:</w:t>
      </w:r>
    </w:p>
    <w:p w14:paraId="531B58CE" w14:textId="1695F113" w:rsidR="001429FF" w:rsidRPr="00E25A38" w:rsidRDefault="001429FF" w:rsidP="001429FF">
      <w:pPr>
        <w:rPr>
          <w:rFonts w:asciiTheme="majorHAnsi" w:hAnsiTheme="majorHAnsi"/>
          <w:bCs/>
        </w:rPr>
      </w:pPr>
      <w:r w:rsidRPr="00E25A38">
        <w:rPr>
          <w:rFonts w:asciiTheme="majorHAnsi" w:hAnsiTheme="majorHAnsi"/>
          <w:bCs/>
        </w:rPr>
        <w:t xml:space="preserve">The </w:t>
      </w:r>
      <w:r w:rsidR="00071BE6">
        <w:rPr>
          <w:rFonts w:asciiTheme="majorHAnsi" w:hAnsiTheme="majorHAnsi"/>
          <w:bCs/>
        </w:rPr>
        <w:t>Export Control Official</w:t>
      </w:r>
      <w:r w:rsidRPr="00E25A38">
        <w:rPr>
          <w:rFonts w:asciiTheme="majorHAnsi" w:hAnsiTheme="majorHAnsi"/>
          <w:bCs/>
        </w:rPr>
        <w:t xml:space="preserve"> will be in charge of administering the TCP.  </w:t>
      </w:r>
    </w:p>
    <w:p w14:paraId="5B2AB41F" w14:textId="7C642D94" w:rsidR="001429FF" w:rsidRPr="00E25A38" w:rsidRDefault="001429FF" w:rsidP="001429FF">
      <w:pPr>
        <w:rPr>
          <w:rFonts w:asciiTheme="majorHAnsi" w:hAnsiTheme="majorHAnsi"/>
          <w:bCs/>
        </w:rPr>
      </w:pPr>
      <w:r>
        <w:rPr>
          <w:rFonts w:asciiTheme="majorHAnsi" w:hAnsiTheme="majorHAnsi"/>
          <w:bCs/>
        </w:rPr>
        <w:t>In regards to this TCP, t</w:t>
      </w:r>
      <w:r w:rsidRPr="00E25A38">
        <w:rPr>
          <w:rFonts w:asciiTheme="majorHAnsi" w:hAnsiTheme="majorHAnsi"/>
          <w:bCs/>
        </w:rPr>
        <w:t xml:space="preserve">he </w:t>
      </w:r>
      <w:r w:rsidR="00071BE6">
        <w:rPr>
          <w:rFonts w:asciiTheme="majorHAnsi" w:hAnsiTheme="majorHAnsi"/>
          <w:bCs/>
        </w:rPr>
        <w:t>Export Control Official</w:t>
      </w:r>
      <w:r w:rsidRPr="00E25A38">
        <w:rPr>
          <w:rFonts w:asciiTheme="majorHAnsi" w:hAnsiTheme="majorHAnsi"/>
          <w:bCs/>
        </w:rPr>
        <w:t xml:space="preserve"> is responsible for:</w:t>
      </w:r>
    </w:p>
    <w:p w14:paraId="104CE893" w14:textId="77777777" w:rsidR="001429FF" w:rsidRPr="00E25A38" w:rsidRDefault="001429FF" w:rsidP="001429FF">
      <w:pPr>
        <w:numPr>
          <w:ilvl w:val="0"/>
          <w:numId w:val="22"/>
        </w:numPr>
        <w:spacing w:after="0" w:line="240" w:lineRule="auto"/>
        <w:rPr>
          <w:rFonts w:asciiTheme="majorHAnsi" w:hAnsiTheme="majorHAnsi"/>
          <w:bCs/>
        </w:rPr>
      </w:pPr>
      <w:r w:rsidRPr="00E25A38">
        <w:rPr>
          <w:rFonts w:asciiTheme="majorHAnsi" w:hAnsiTheme="majorHAnsi"/>
          <w:bCs/>
        </w:rPr>
        <w:t xml:space="preserve">Training </w:t>
      </w:r>
      <w:r>
        <w:rPr>
          <w:rFonts w:asciiTheme="majorHAnsi" w:hAnsiTheme="majorHAnsi"/>
          <w:bCs/>
        </w:rPr>
        <w:t>UNCG</w:t>
      </w:r>
      <w:r w:rsidRPr="00E25A38">
        <w:rPr>
          <w:rFonts w:asciiTheme="majorHAnsi" w:hAnsiTheme="majorHAnsi"/>
          <w:bCs/>
        </w:rPr>
        <w:t xml:space="preserve"> Personnel regarding the requirements of the export control regulations and this TCP;</w:t>
      </w:r>
    </w:p>
    <w:p w14:paraId="718304AC" w14:textId="77777777" w:rsidR="001429FF" w:rsidRPr="00E25A38" w:rsidRDefault="001429FF" w:rsidP="001429FF">
      <w:pPr>
        <w:numPr>
          <w:ilvl w:val="0"/>
          <w:numId w:val="22"/>
        </w:numPr>
        <w:spacing w:after="0" w:line="240" w:lineRule="auto"/>
        <w:rPr>
          <w:rFonts w:asciiTheme="majorHAnsi" w:hAnsiTheme="majorHAnsi"/>
          <w:bCs/>
        </w:rPr>
      </w:pPr>
      <w:r w:rsidRPr="00E25A38">
        <w:rPr>
          <w:rFonts w:asciiTheme="majorHAnsi" w:hAnsiTheme="majorHAnsi"/>
          <w:bCs/>
        </w:rPr>
        <w:t>Coordinating and monitoring the implementation of this TCP;</w:t>
      </w:r>
    </w:p>
    <w:p w14:paraId="4A57404E" w14:textId="77777777" w:rsidR="001429FF" w:rsidRPr="00E25A38" w:rsidRDefault="001429FF" w:rsidP="001429FF">
      <w:pPr>
        <w:numPr>
          <w:ilvl w:val="0"/>
          <w:numId w:val="22"/>
        </w:numPr>
        <w:spacing w:after="0" w:line="240" w:lineRule="auto"/>
        <w:rPr>
          <w:rFonts w:asciiTheme="majorHAnsi" w:hAnsiTheme="majorHAnsi"/>
          <w:bCs/>
        </w:rPr>
      </w:pPr>
      <w:r w:rsidRPr="00E25A38">
        <w:rPr>
          <w:rFonts w:asciiTheme="majorHAnsi" w:hAnsiTheme="majorHAnsi"/>
          <w:bCs/>
        </w:rPr>
        <w:t xml:space="preserve">Maintaining a list of </w:t>
      </w:r>
      <w:r>
        <w:rPr>
          <w:rFonts w:asciiTheme="majorHAnsi" w:hAnsiTheme="majorHAnsi"/>
          <w:bCs/>
        </w:rPr>
        <w:t>UNCG</w:t>
      </w:r>
      <w:r w:rsidRPr="00E25A38">
        <w:rPr>
          <w:rFonts w:asciiTheme="majorHAnsi" w:hAnsiTheme="majorHAnsi"/>
          <w:bCs/>
        </w:rPr>
        <w:t xml:space="preserve"> personnel who are authorized to participate in projects subject to this TCP;</w:t>
      </w:r>
    </w:p>
    <w:p w14:paraId="104ADA10" w14:textId="77777777" w:rsidR="001429FF" w:rsidRPr="00E25A38" w:rsidRDefault="001429FF" w:rsidP="001429FF">
      <w:pPr>
        <w:numPr>
          <w:ilvl w:val="0"/>
          <w:numId w:val="22"/>
        </w:numPr>
        <w:spacing w:after="0" w:line="240" w:lineRule="auto"/>
        <w:rPr>
          <w:rFonts w:asciiTheme="majorHAnsi" w:hAnsiTheme="majorHAnsi"/>
          <w:bCs/>
        </w:rPr>
      </w:pPr>
      <w:r w:rsidRPr="00E25A38">
        <w:rPr>
          <w:rFonts w:asciiTheme="majorHAnsi" w:hAnsiTheme="majorHAnsi"/>
          <w:bCs/>
        </w:rPr>
        <w:t>Serving as the focal point for questions/issues;</w:t>
      </w:r>
    </w:p>
    <w:p w14:paraId="229C569B" w14:textId="6AEE5374" w:rsidR="001429FF" w:rsidRPr="00E25A38" w:rsidRDefault="001429FF" w:rsidP="001429FF">
      <w:pPr>
        <w:numPr>
          <w:ilvl w:val="0"/>
          <w:numId w:val="22"/>
        </w:numPr>
        <w:spacing w:after="0" w:line="240" w:lineRule="auto"/>
        <w:rPr>
          <w:rFonts w:asciiTheme="majorHAnsi" w:hAnsiTheme="majorHAnsi"/>
          <w:bCs/>
        </w:rPr>
      </w:pPr>
      <w:r w:rsidRPr="00E25A38">
        <w:rPr>
          <w:rFonts w:asciiTheme="majorHAnsi" w:hAnsiTheme="majorHAnsi"/>
          <w:bCs/>
        </w:rPr>
        <w:t xml:space="preserve">Maintaining copies of all records provided to the </w:t>
      </w:r>
      <w:r w:rsidR="00071BE6">
        <w:rPr>
          <w:rFonts w:asciiTheme="majorHAnsi" w:hAnsiTheme="majorHAnsi"/>
          <w:bCs/>
        </w:rPr>
        <w:t>Export Control Official</w:t>
      </w:r>
      <w:r w:rsidRPr="00E25A38">
        <w:rPr>
          <w:rFonts w:asciiTheme="majorHAnsi" w:hAnsiTheme="majorHAnsi"/>
          <w:bCs/>
        </w:rPr>
        <w:t xml:space="preserve"> by PI’s related to TCP’s for at least three (3) years after project period of performance end date; and</w:t>
      </w:r>
    </w:p>
    <w:p w14:paraId="0FDFC178" w14:textId="34AE1897" w:rsidR="001429FF" w:rsidRPr="00C97315" w:rsidRDefault="001429FF" w:rsidP="001429FF">
      <w:pPr>
        <w:numPr>
          <w:ilvl w:val="0"/>
          <w:numId w:val="22"/>
        </w:numPr>
        <w:spacing w:after="0" w:line="240" w:lineRule="auto"/>
        <w:rPr>
          <w:rFonts w:asciiTheme="majorHAnsi" w:hAnsiTheme="majorHAnsi"/>
          <w:bCs/>
        </w:rPr>
      </w:pPr>
      <w:r w:rsidRPr="00E25A38">
        <w:rPr>
          <w:rFonts w:asciiTheme="majorHAnsi" w:hAnsiTheme="majorHAnsi"/>
          <w:bCs/>
        </w:rPr>
        <w:t>Reporting violations.</w:t>
      </w:r>
    </w:p>
    <w:p w14:paraId="160DD2AB" w14:textId="77777777" w:rsidR="001429FF" w:rsidRPr="00E25A38" w:rsidRDefault="001429FF" w:rsidP="00C97315">
      <w:pPr>
        <w:spacing w:before="240"/>
        <w:rPr>
          <w:rFonts w:asciiTheme="majorHAnsi" w:hAnsiTheme="majorHAnsi"/>
          <w:b/>
          <w:bCs/>
        </w:rPr>
      </w:pPr>
      <w:r w:rsidRPr="00E25A38">
        <w:rPr>
          <w:rFonts w:asciiTheme="majorHAnsi" w:hAnsiTheme="majorHAnsi"/>
          <w:b/>
          <w:bCs/>
        </w:rPr>
        <w:t>Principal Investigator</w:t>
      </w:r>
    </w:p>
    <w:p w14:paraId="2B5794D5" w14:textId="77777777" w:rsidR="001429FF" w:rsidRPr="00E25A38" w:rsidRDefault="001429FF" w:rsidP="001429FF">
      <w:pPr>
        <w:rPr>
          <w:rFonts w:asciiTheme="majorHAnsi" w:hAnsiTheme="majorHAnsi"/>
          <w:bCs/>
        </w:rPr>
      </w:pPr>
      <w:r w:rsidRPr="00E25A38">
        <w:rPr>
          <w:rFonts w:asciiTheme="majorHAnsi" w:hAnsiTheme="majorHAnsi"/>
          <w:bCs/>
        </w:rPr>
        <w:t>The Principal Investigator has primary responsibility for ensuring research is conducted in a manner that complies with all applicable laws, rules and regulations, including this TCP.</w:t>
      </w:r>
    </w:p>
    <w:p w14:paraId="59F57762" w14:textId="77777777" w:rsidR="001429FF" w:rsidRPr="00E25A38" w:rsidRDefault="001429FF" w:rsidP="001429FF">
      <w:pPr>
        <w:rPr>
          <w:rFonts w:asciiTheme="majorHAnsi" w:hAnsiTheme="majorHAnsi"/>
          <w:bCs/>
        </w:rPr>
      </w:pPr>
      <w:r w:rsidRPr="00E25A38">
        <w:rPr>
          <w:rFonts w:asciiTheme="majorHAnsi" w:hAnsiTheme="majorHAnsi"/>
          <w:bCs/>
        </w:rPr>
        <w:lastRenderedPageBreak/>
        <w:t>The Principal Investigator is responsible for:</w:t>
      </w:r>
    </w:p>
    <w:p w14:paraId="38F1D9CC" w14:textId="77777777" w:rsidR="001429FF" w:rsidRPr="00E25A38" w:rsidRDefault="001429FF" w:rsidP="001429FF">
      <w:pPr>
        <w:numPr>
          <w:ilvl w:val="0"/>
          <w:numId w:val="23"/>
        </w:numPr>
        <w:spacing w:after="0" w:line="240" w:lineRule="auto"/>
        <w:rPr>
          <w:rFonts w:asciiTheme="majorHAnsi" w:hAnsiTheme="majorHAnsi"/>
          <w:bCs/>
        </w:rPr>
      </w:pPr>
      <w:r w:rsidRPr="00E25A38">
        <w:rPr>
          <w:rFonts w:asciiTheme="majorHAnsi" w:hAnsiTheme="majorHAnsi"/>
          <w:bCs/>
        </w:rPr>
        <w:t xml:space="preserve">Notifying the </w:t>
      </w:r>
      <w:r>
        <w:rPr>
          <w:rFonts w:asciiTheme="majorHAnsi" w:hAnsiTheme="majorHAnsi"/>
          <w:bCs/>
        </w:rPr>
        <w:t>export control official</w:t>
      </w:r>
      <w:r w:rsidRPr="00E25A38">
        <w:rPr>
          <w:rFonts w:asciiTheme="majorHAnsi" w:hAnsiTheme="majorHAnsi"/>
          <w:bCs/>
        </w:rPr>
        <w:t xml:space="preserve"> when an Award involves receiving and/or generating Export Controlled items or information;</w:t>
      </w:r>
    </w:p>
    <w:p w14:paraId="313D2FDE" w14:textId="77777777" w:rsidR="001429FF" w:rsidRPr="00E25A38" w:rsidRDefault="001429FF" w:rsidP="001429FF">
      <w:pPr>
        <w:numPr>
          <w:ilvl w:val="0"/>
          <w:numId w:val="23"/>
        </w:numPr>
        <w:spacing w:after="0" w:line="240" w:lineRule="auto"/>
        <w:rPr>
          <w:rFonts w:asciiTheme="majorHAnsi" w:hAnsiTheme="majorHAnsi"/>
          <w:bCs/>
        </w:rPr>
      </w:pPr>
      <w:r w:rsidRPr="00E25A38">
        <w:rPr>
          <w:rFonts w:asciiTheme="majorHAnsi" w:hAnsiTheme="majorHAnsi"/>
          <w:bCs/>
        </w:rPr>
        <w:t>Completing Project Specific TCP Information. (Attachment A);</w:t>
      </w:r>
    </w:p>
    <w:p w14:paraId="13621970" w14:textId="77777777" w:rsidR="001429FF" w:rsidRPr="00E25A38" w:rsidRDefault="001429FF" w:rsidP="001429FF">
      <w:pPr>
        <w:numPr>
          <w:ilvl w:val="0"/>
          <w:numId w:val="23"/>
        </w:numPr>
        <w:spacing w:after="0" w:line="240" w:lineRule="auto"/>
        <w:rPr>
          <w:rFonts w:asciiTheme="majorHAnsi" w:hAnsiTheme="majorHAnsi"/>
          <w:bCs/>
        </w:rPr>
      </w:pPr>
      <w:r w:rsidRPr="00E25A38">
        <w:rPr>
          <w:rFonts w:asciiTheme="majorHAnsi" w:hAnsiTheme="majorHAnsi"/>
          <w:bCs/>
        </w:rPr>
        <w:t xml:space="preserve">Ensuring all </w:t>
      </w:r>
      <w:r>
        <w:rPr>
          <w:rFonts w:asciiTheme="majorHAnsi" w:hAnsiTheme="majorHAnsi"/>
          <w:bCs/>
        </w:rPr>
        <w:t>UNCG</w:t>
      </w:r>
      <w:r w:rsidRPr="00E25A38">
        <w:rPr>
          <w:rFonts w:asciiTheme="majorHAnsi" w:hAnsiTheme="majorHAnsi"/>
          <w:bCs/>
        </w:rPr>
        <w:t xml:space="preserve"> Personnel working on a TCP-controlled award:</w:t>
      </w:r>
    </w:p>
    <w:p w14:paraId="3576A399" w14:textId="77777777" w:rsidR="001429FF" w:rsidRPr="00E25A38" w:rsidRDefault="001429FF" w:rsidP="001429FF">
      <w:pPr>
        <w:numPr>
          <w:ilvl w:val="1"/>
          <w:numId w:val="23"/>
        </w:numPr>
        <w:spacing w:after="0" w:line="240" w:lineRule="auto"/>
        <w:rPr>
          <w:rFonts w:asciiTheme="majorHAnsi" w:hAnsiTheme="majorHAnsi"/>
          <w:bCs/>
        </w:rPr>
      </w:pPr>
      <w:r w:rsidRPr="00E25A38">
        <w:rPr>
          <w:rFonts w:asciiTheme="majorHAnsi" w:hAnsiTheme="majorHAnsi"/>
          <w:bCs/>
        </w:rPr>
        <w:t>Are informed the award is subject to this TCP</w:t>
      </w:r>
    </w:p>
    <w:p w14:paraId="236EEA1E" w14:textId="77777777" w:rsidR="001429FF" w:rsidRPr="00E25A38" w:rsidRDefault="001429FF" w:rsidP="001429FF">
      <w:pPr>
        <w:numPr>
          <w:ilvl w:val="1"/>
          <w:numId w:val="23"/>
        </w:numPr>
        <w:spacing w:after="0" w:line="240" w:lineRule="auto"/>
        <w:rPr>
          <w:rFonts w:asciiTheme="majorHAnsi" w:hAnsiTheme="majorHAnsi"/>
          <w:bCs/>
        </w:rPr>
      </w:pPr>
      <w:r>
        <w:rPr>
          <w:rFonts w:asciiTheme="majorHAnsi" w:hAnsiTheme="majorHAnsi"/>
          <w:bCs/>
        </w:rPr>
        <w:t>Complete export control and</w:t>
      </w:r>
      <w:r w:rsidRPr="00E25A38">
        <w:rPr>
          <w:rFonts w:asciiTheme="majorHAnsi" w:hAnsiTheme="majorHAnsi"/>
          <w:bCs/>
        </w:rPr>
        <w:t xml:space="preserve"> TCP awareness training.</w:t>
      </w:r>
    </w:p>
    <w:p w14:paraId="711849F3" w14:textId="77777777" w:rsidR="001429FF" w:rsidRPr="00E25A38" w:rsidRDefault="001429FF" w:rsidP="001429FF">
      <w:pPr>
        <w:numPr>
          <w:ilvl w:val="1"/>
          <w:numId w:val="23"/>
        </w:numPr>
        <w:spacing w:after="0" w:line="240" w:lineRule="auto"/>
        <w:rPr>
          <w:rFonts w:asciiTheme="majorHAnsi" w:hAnsiTheme="majorHAnsi"/>
          <w:bCs/>
        </w:rPr>
      </w:pPr>
      <w:r w:rsidRPr="00E25A38">
        <w:rPr>
          <w:rFonts w:asciiTheme="majorHAnsi" w:hAnsiTheme="majorHAnsi"/>
          <w:bCs/>
        </w:rPr>
        <w:t>Sign Attachments “A” and “B”.</w:t>
      </w:r>
    </w:p>
    <w:p w14:paraId="4BD9F34D" w14:textId="77777777" w:rsidR="001429FF" w:rsidRPr="00E25A38" w:rsidRDefault="001429FF" w:rsidP="001429FF">
      <w:pPr>
        <w:numPr>
          <w:ilvl w:val="0"/>
          <w:numId w:val="23"/>
        </w:numPr>
        <w:spacing w:after="0" w:line="240" w:lineRule="auto"/>
        <w:rPr>
          <w:rFonts w:asciiTheme="majorHAnsi" w:hAnsiTheme="majorHAnsi"/>
          <w:bCs/>
        </w:rPr>
      </w:pPr>
      <w:r w:rsidRPr="00E25A38">
        <w:rPr>
          <w:rFonts w:asciiTheme="majorHAnsi" w:hAnsiTheme="majorHAnsi"/>
          <w:bCs/>
        </w:rPr>
        <w:t>Maintaining all records related to TCP’s applicable to their research for at least three (3) years after project period of performance end date and providing a copy of such records to the TCP Project Coordinator; and</w:t>
      </w:r>
    </w:p>
    <w:p w14:paraId="55913B9D" w14:textId="70B511AC" w:rsidR="001429FF" w:rsidRPr="00C97315" w:rsidRDefault="001429FF" w:rsidP="001429FF">
      <w:pPr>
        <w:numPr>
          <w:ilvl w:val="0"/>
          <w:numId w:val="23"/>
        </w:numPr>
        <w:spacing w:after="0" w:line="240" w:lineRule="auto"/>
        <w:rPr>
          <w:rFonts w:asciiTheme="majorHAnsi" w:hAnsiTheme="majorHAnsi"/>
          <w:bCs/>
        </w:rPr>
      </w:pPr>
      <w:r w:rsidRPr="00E25A38">
        <w:rPr>
          <w:rFonts w:asciiTheme="majorHAnsi" w:hAnsiTheme="majorHAnsi"/>
          <w:bCs/>
        </w:rPr>
        <w:t xml:space="preserve">Reporting violations of the TCP to the </w:t>
      </w:r>
      <w:r>
        <w:rPr>
          <w:rFonts w:asciiTheme="majorHAnsi" w:hAnsiTheme="majorHAnsi"/>
          <w:bCs/>
        </w:rPr>
        <w:t>export control official</w:t>
      </w:r>
      <w:r w:rsidRPr="00E25A38">
        <w:rPr>
          <w:rFonts w:asciiTheme="majorHAnsi" w:hAnsiTheme="majorHAnsi"/>
          <w:bCs/>
        </w:rPr>
        <w:t>.</w:t>
      </w:r>
    </w:p>
    <w:p w14:paraId="3FA8CF20" w14:textId="77777777" w:rsidR="001429FF" w:rsidRPr="00E25A38" w:rsidRDefault="001429FF" w:rsidP="00C97315">
      <w:pPr>
        <w:spacing w:before="240" w:after="0"/>
        <w:rPr>
          <w:rFonts w:asciiTheme="majorHAnsi" w:hAnsiTheme="majorHAnsi"/>
          <w:b/>
          <w:bCs/>
        </w:rPr>
      </w:pPr>
      <w:r w:rsidRPr="00E25A38">
        <w:rPr>
          <w:rFonts w:asciiTheme="majorHAnsi" w:hAnsiTheme="majorHAnsi"/>
          <w:b/>
          <w:bCs/>
        </w:rPr>
        <w:t>Research Personnel</w:t>
      </w:r>
    </w:p>
    <w:p w14:paraId="4A1ED757" w14:textId="77777777" w:rsidR="001429FF" w:rsidRPr="00E25A38" w:rsidRDefault="001429FF" w:rsidP="001429FF">
      <w:pPr>
        <w:rPr>
          <w:rFonts w:asciiTheme="majorHAnsi" w:hAnsiTheme="majorHAnsi"/>
          <w:bCs/>
        </w:rPr>
      </w:pPr>
      <w:r w:rsidRPr="00E25A38">
        <w:rPr>
          <w:rFonts w:asciiTheme="majorHAnsi" w:hAnsiTheme="majorHAnsi"/>
          <w:bCs/>
        </w:rPr>
        <w:t>Research Personnel are responsible for:</w:t>
      </w:r>
    </w:p>
    <w:p w14:paraId="2B8528F3" w14:textId="77777777" w:rsidR="001429FF" w:rsidRPr="00E25A38" w:rsidRDefault="001429FF" w:rsidP="001429FF">
      <w:pPr>
        <w:numPr>
          <w:ilvl w:val="0"/>
          <w:numId w:val="24"/>
        </w:numPr>
        <w:spacing w:after="0" w:line="240" w:lineRule="auto"/>
        <w:rPr>
          <w:rFonts w:asciiTheme="majorHAnsi" w:hAnsiTheme="majorHAnsi"/>
          <w:bCs/>
        </w:rPr>
      </w:pPr>
      <w:r w:rsidRPr="00E25A38">
        <w:rPr>
          <w:rFonts w:asciiTheme="majorHAnsi" w:hAnsiTheme="majorHAnsi"/>
          <w:bCs/>
        </w:rPr>
        <w:t>Adhering to the requirements of any TCP applicable to their work;</w:t>
      </w:r>
    </w:p>
    <w:p w14:paraId="2E80BAE2" w14:textId="77777777" w:rsidR="001429FF" w:rsidRPr="00E25A38" w:rsidRDefault="001429FF" w:rsidP="001429FF">
      <w:pPr>
        <w:numPr>
          <w:ilvl w:val="0"/>
          <w:numId w:val="24"/>
        </w:numPr>
        <w:spacing w:after="0" w:line="240" w:lineRule="auto"/>
        <w:rPr>
          <w:rFonts w:asciiTheme="majorHAnsi" w:hAnsiTheme="majorHAnsi"/>
          <w:bCs/>
        </w:rPr>
      </w:pPr>
      <w:r w:rsidRPr="00E25A38">
        <w:rPr>
          <w:rFonts w:asciiTheme="majorHAnsi" w:hAnsiTheme="majorHAnsi"/>
          <w:bCs/>
        </w:rPr>
        <w:t>Completing ICT’s TCP awareness training;</w:t>
      </w:r>
    </w:p>
    <w:p w14:paraId="1B8E4A51" w14:textId="77777777" w:rsidR="001429FF" w:rsidRPr="00E25A38" w:rsidRDefault="001429FF" w:rsidP="001429FF">
      <w:pPr>
        <w:numPr>
          <w:ilvl w:val="0"/>
          <w:numId w:val="24"/>
        </w:numPr>
        <w:spacing w:after="0" w:line="240" w:lineRule="auto"/>
        <w:rPr>
          <w:rFonts w:asciiTheme="majorHAnsi" w:hAnsiTheme="majorHAnsi"/>
          <w:bCs/>
        </w:rPr>
      </w:pPr>
      <w:r w:rsidRPr="00E25A38">
        <w:rPr>
          <w:rFonts w:asciiTheme="majorHAnsi" w:hAnsiTheme="majorHAnsi"/>
          <w:bCs/>
        </w:rPr>
        <w:t xml:space="preserve">Signing Attachment “A” and/or Attachment “B” and complying with its requirements; and </w:t>
      </w:r>
    </w:p>
    <w:p w14:paraId="3CC5D394" w14:textId="77777777" w:rsidR="001429FF" w:rsidRPr="00E25A38" w:rsidRDefault="001429FF" w:rsidP="001429FF">
      <w:pPr>
        <w:numPr>
          <w:ilvl w:val="0"/>
          <w:numId w:val="24"/>
        </w:numPr>
        <w:spacing w:after="0" w:line="240" w:lineRule="auto"/>
        <w:rPr>
          <w:rFonts w:asciiTheme="majorHAnsi" w:hAnsiTheme="majorHAnsi"/>
          <w:bCs/>
        </w:rPr>
      </w:pPr>
      <w:r w:rsidRPr="00E25A38">
        <w:rPr>
          <w:rFonts w:asciiTheme="majorHAnsi" w:hAnsiTheme="majorHAnsi"/>
          <w:bCs/>
        </w:rPr>
        <w:t>Reporting violations of the TCP to the Principal Investigator.</w:t>
      </w:r>
    </w:p>
    <w:p w14:paraId="0C52998E" w14:textId="77777777" w:rsidR="001429FF" w:rsidRPr="00E25A38" w:rsidRDefault="001429FF" w:rsidP="001429FF">
      <w:pPr>
        <w:rPr>
          <w:rFonts w:asciiTheme="majorHAnsi" w:hAnsiTheme="majorHAnsi"/>
          <w:b/>
          <w:bCs/>
        </w:rPr>
      </w:pPr>
    </w:p>
    <w:p w14:paraId="57D98652" w14:textId="77777777" w:rsidR="001429FF" w:rsidRPr="00C97315" w:rsidRDefault="001429FF" w:rsidP="00C97315">
      <w:pPr>
        <w:keepNext/>
        <w:rPr>
          <w:rFonts w:asciiTheme="majorHAnsi" w:hAnsiTheme="majorHAnsi"/>
          <w:b/>
          <w:bCs/>
          <w:sz w:val="24"/>
        </w:rPr>
      </w:pPr>
      <w:r w:rsidRPr="00C97315">
        <w:rPr>
          <w:rFonts w:asciiTheme="majorHAnsi" w:hAnsiTheme="majorHAnsi"/>
          <w:b/>
          <w:bCs/>
          <w:sz w:val="24"/>
        </w:rPr>
        <w:t xml:space="preserve">CONTROL REQUIREMENTS </w:t>
      </w:r>
    </w:p>
    <w:p w14:paraId="3B30B3A7" w14:textId="77777777" w:rsidR="001429FF" w:rsidRPr="00C97315" w:rsidRDefault="001429FF" w:rsidP="001429FF">
      <w:pPr>
        <w:rPr>
          <w:rFonts w:asciiTheme="majorHAnsi" w:hAnsiTheme="majorHAnsi"/>
          <w:b/>
          <w:bCs/>
        </w:rPr>
      </w:pPr>
      <w:r w:rsidRPr="00C97315">
        <w:rPr>
          <w:rFonts w:asciiTheme="majorHAnsi" w:hAnsiTheme="majorHAnsi"/>
          <w:b/>
          <w:bCs/>
        </w:rPr>
        <w:t>Physical Security</w:t>
      </w:r>
    </w:p>
    <w:p w14:paraId="0E3BFDCB" w14:textId="7CDCC603" w:rsidR="001429FF" w:rsidRPr="00E25A38" w:rsidRDefault="001429FF" w:rsidP="001429FF">
      <w:pPr>
        <w:rPr>
          <w:rFonts w:asciiTheme="majorHAnsi" w:hAnsiTheme="majorHAnsi"/>
          <w:bCs/>
        </w:rPr>
      </w:pPr>
      <w:r w:rsidRPr="00E25A38">
        <w:rPr>
          <w:rFonts w:asciiTheme="majorHAnsi" w:hAnsiTheme="majorHAnsi"/>
          <w:bCs/>
        </w:rPr>
        <w:t>The following physical security measures shall be implemented on the project listed in Attachment “A”:</w:t>
      </w:r>
    </w:p>
    <w:p w14:paraId="1CE585BB" w14:textId="3448817C" w:rsidR="001429FF" w:rsidRPr="00C97315" w:rsidRDefault="001429FF" w:rsidP="00C97315">
      <w:pPr>
        <w:numPr>
          <w:ilvl w:val="1"/>
          <w:numId w:val="25"/>
        </w:numPr>
        <w:spacing w:after="0"/>
        <w:ind w:left="810"/>
        <w:rPr>
          <w:rFonts w:asciiTheme="majorHAnsi" w:hAnsiTheme="majorHAnsi"/>
          <w:bCs/>
        </w:rPr>
      </w:pPr>
      <w:r w:rsidRPr="00C97315">
        <w:rPr>
          <w:rFonts w:asciiTheme="majorHAnsi" w:hAnsiTheme="majorHAnsi"/>
          <w:bCs/>
        </w:rPr>
        <w:t>Foreign nationals will not be provided access to Export Controlled items or information unless they meet the definition of Authorized Foreign National, as described elsewhere in this Technology Control Plan.</w:t>
      </w:r>
    </w:p>
    <w:p w14:paraId="65CF2CC4" w14:textId="2838C7CA" w:rsidR="001429FF" w:rsidRPr="00C97315" w:rsidRDefault="001429FF" w:rsidP="00C97315">
      <w:pPr>
        <w:numPr>
          <w:ilvl w:val="1"/>
          <w:numId w:val="25"/>
        </w:numPr>
        <w:spacing w:after="0"/>
        <w:ind w:left="810"/>
        <w:rPr>
          <w:rFonts w:asciiTheme="majorHAnsi" w:hAnsiTheme="majorHAnsi"/>
          <w:bCs/>
        </w:rPr>
      </w:pPr>
      <w:r w:rsidRPr="00C97315">
        <w:rPr>
          <w:rFonts w:asciiTheme="majorHAnsi" w:hAnsiTheme="majorHAnsi"/>
          <w:bCs/>
        </w:rPr>
        <w:t>Export Controlled items or information must be stored either in a room permitting limited and controlled access, or in a locked desk/cabinet/file.  Export Controlled items or information may not be left unattended when not under proper storage conditions.</w:t>
      </w:r>
    </w:p>
    <w:p w14:paraId="7A0B5E99" w14:textId="028776C6" w:rsidR="001429FF" w:rsidRPr="00C97315" w:rsidRDefault="001429FF" w:rsidP="00C97315">
      <w:pPr>
        <w:numPr>
          <w:ilvl w:val="1"/>
          <w:numId w:val="25"/>
        </w:numPr>
        <w:spacing w:after="0"/>
        <w:ind w:left="810"/>
        <w:rPr>
          <w:rFonts w:asciiTheme="majorHAnsi" w:hAnsiTheme="majorHAnsi"/>
          <w:bCs/>
        </w:rPr>
      </w:pPr>
      <w:r w:rsidRPr="00C97315">
        <w:rPr>
          <w:rFonts w:asciiTheme="majorHAnsi" w:hAnsiTheme="majorHAnsi"/>
          <w:bCs/>
        </w:rPr>
        <w:t>Export Controlled items, if they are hardware assemblies or their equivalent, also must be protected with seals to easily identify any evidence of physical tampering.</w:t>
      </w:r>
    </w:p>
    <w:p w14:paraId="21390A6C" w14:textId="77777777" w:rsidR="001429FF" w:rsidRPr="00E25A38" w:rsidRDefault="001429FF" w:rsidP="00C97315">
      <w:pPr>
        <w:numPr>
          <w:ilvl w:val="1"/>
          <w:numId w:val="25"/>
        </w:numPr>
        <w:spacing w:after="0"/>
        <w:ind w:left="810"/>
        <w:rPr>
          <w:rFonts w:asciiTheme="majorHAnsi" w:hAnsiTheme="majorHAnsi"/>
          <w:bCs/>
        </w:rPr>
      </w:pPr>
      <w:r w:rsidRPr="00E25A38">
        <w:rPr>
          <w:rFonts w:asciiTheme="majorHAnsi" w:hAnsiTheme="majorHAnsi"/>
          <w:bCs/>
        </w:rPr>
        <w:t>Access to any ITAR-restricted hardware, including access via non-ITAR restricted software, must be limited to U.S. Persons and any other authorized personnel.</w:t>
      </w:r>
    </w:p>
    <w:p w14:paraId="0EB450F7" w14:textId="07FA73D5" w:rsidR="001429FF" w:rsidRPr="00C97315" w:rsidRDefault="001429FF" w:rsidP="00C97315">
      <w:pPr>
        <w:numPr>
          <w:ilvl w:val="1"/>
          <w:numId w:val="25"/>
        </w:numPr>
        <w:spacing w:after="0"/>
        <w:ind w:left="810"/>
        <w:rPr>
          <w:rFonts w:asciiTheme="majorHAnsi" w:hAnsiTheme="majorHAnsi"/>
          <w:bCs/>
        </w:rPr>
      </w:pPr>
      <w:r w:rsidRPr="00C97315">
        <w:rPr>
          <w:rFonts w:asciiTheme="majorHAnsi" w:hAnsiTheme="majorHAnsi"/>
          <w:bCs/>
        </w:rPr>
        <w:t>Export Controlled items or information should also be clearly marked as export controlled.</w:t>
      </w:r>
    </w:p>
    <w:p w14:paraId="38ABE585" w14:textId="5806850D" w:rsidR="001429FF" w:rsidRPr="00C97315" w:rsidRDefault="001429FF" w:rsidP="00C97315">
      <w:pPr>
        <w:numPr>
          <w:ilvl w:val="1"/>
          <w:numId w:val="25"/>
        </w:numPr>
        <w:spacing w:after="0"/>
        <w:ind w:left="810"/>
        <w:rPr>
          <w:rFonts w:asciiTheme="majorHAnsi" w:hAnsiTheme="majorHAnsi"/>
          <w:bCs/>
        </w:rPr>
      </w:pPr>
      <w:r w:rsidRPr="00C97315">
        <w:rPr>
          <w:rFonts w:asciiTheme="majorHAnsi" w:hAnsiTheme="majorHAnsi"/>
          <w:bCs/>
        </w:rPr>
        <w:t>Physical access to hardware (such as servers) hosting Export Controlled information must be limited to those individuals who are authorized to receive such data under the applicable export control regulations and have completed TCP Awareness Training.</w:t>
      </w:r>
    </w:p>
    <w:p w14:paraId="3590F962" w14:textId="77777777" w:rsidR="001429FF" w:rsidRPr="00E25A38" w:rsidRDefault="001429FF" w:rsidP="00C97315">
      <w:pPr>
        <w:numPr>
          <w:ilvl w:val="1"/>
          <w:numId w:val="25"/>
        </w:numPr>
        <w:spacing w:after="0"/>
        <w:ind w:left="810"/>
        <w:rPr>
          <w:rFonts w:asciiTheme="majorHAnsi" w:hAnsiTheme="majorHAnsi"/>
          <w:bCs/>
        </w:rPr>
      </w:pPr>
      <w:r w:rsidRPr="00E25A38">
        <w:rPr>
          <w:rFonts w:asciiTheme="majorHAnsi" w:hAnsiTheme="majorHAnsi"/>
          <w:bCs/>
        </w:rPr>
        <w:t>Physical access for server operations, maintenance and repair will be restricted to those individuals who have completed TCP Awareness Training, are authorized to receive all technical data stored on the server, and whose job responsibilities reasonably require such access.</w:t>
      </w:r>
    </w:p>
    <w:p w14:paraId="15BBE4D1" w14:textId="77777777" w:rsidR="001429FF" w:rsidRPr="00E25A38" w:rsidRDefault="001429FF" w:rsidP="001429FF">
      <w:pPr>
        <w:rPr>
          <w:rFonts w:asciiTheme="majorHAnsi" w:hAnsiTheme="majorHAnsi"/>
          <w:bCs/>
        </w:rPr>
      </w:pPr>
    </w:p>
    <w:p w14:paraId="6A8649FD" w14:textId="65C976BB" w:rsidR="001429FF" w:rsidRPr="00C97315" w:rsidRDefault="001429FF" w:rsidP="001429FF">
      <w:pPr>
        <w:rPr>
          <w:rFonts w:asciiTheme="majorHAnsi" w:hAnsiTheme="majorHAnsi"/>
          <w:b/>
          <w:bCs/>
        </w:rPr>
      </w:pPr>
      <w:r w:rsidRPr="00C97315">
        <w:rPr>
          <w:rFonts w:asciiTheme="majorHAnsi" w:hAnsiTheme="majorHAnsi"/>
          <w:b/>
          <w:bCs/>
        </w:rPr>
        <w:t>Electronic/Information Security</w:t>
      </w:r>
    </w:p>
    <w:p w14:paraId="3CD15676" w14:textId="77777777" w:rsidR="001429FF" w:rsidRPr="00E25A38" w:rsidRDefault="001429FF" w:rsidP="001429FF">
      <w:pPr>
        <w:rPr>
          <w:rFonts w:asciiTheme="majorHAnsi" w:hAnsiTheme="majorHAnsi"/>
          <w:b/>
          <w:bCs/>
          <w:u w:val="single"/>
        </w:rPr>
      </w:pPr>
      <w:r w:rsidRPr="00E25A38">
        <w:rPr>
          <w:rFonts w:asciiTheme="majorHAnsi" w:hAnsiTheme="majorHAnsi"/>
          <w:b/>
          <w:bCs/>
        </w:rPr>
        <w:lastRenderedPageBreak/>
        <w:t>E-mail:</w:t>
      </w:r>
    </w:p>
    <w:p w14:paraId="74721D9D" w14:textId="3F3816A4" w:rsidR="001429FF" w:rsidRPr="00E25A38" w:rsidRDefault="001429FF" w:rsidP="001429FF">
      <w:pPr>
        <w:rPr>
          <w:rFonts w:asciiTheme="majorHAnsi" w:hAnsiTheme="majorHAnsi"/>
          <w:bCs/>
        </w:rPr>
      </w:pPr>
      <w:r w:rsidRPr="00E25A38">
        <w:rPr>
          <w:rFonts w:asciiTheme="majorHAnsi" w:hAnsiTheme="majorHAnsi"/>
          <w:bCs/>
        </w:rPr>
        <w:t xml:space="preserve">The body of an email may not contain </w:t>
      </w:r>
      <w:r>
        <w:rPr>
          <w:rFonts w:asciiTheme="majorHAnsi" w:hAnsiTheme="majorHAnsi"/>
          <w:bCs/>
        </w:rPr>
        <w:t xml:space="preserve">Export Controlled information. </w:t>
      </w:r>
      <w:r w:rsidRPr="00E25A38">
        <w:rPr>
          <w:rFonts w:asciiTheme="majorHAnsi" w:hAnsiTheme="majorHAnsi"/>
          <w:bCs/>
        </w:rPr>
        <w:t xml:space="preserve">All email attachments containing Export Controlled </w:t>
      </w:r>
      <w:r>
        <w:rPr>
          <w:rFonts w:asciiTheme="majorHAnsi" w:hAnsiTheme="majorHAnsi"/>
          <w:bCs/>
        </w:rPr>
        <w:t xml:space="preserve">information must be encrypted. </w:t>
      </w:r>
      <w:r w:rsidRPr="00E25A38">
        <w:rPr>
          <w:rFonts w:asciiTheme="majorHAnsi" w:hAnsiTheme="majorHAnsi"/>
          <w:bCs/>
        </w:rPr>
        <w:t xml:space="preserve">Passwords may only be exchanged in person or via a live telephone conversation. No voice mail or email messages are allowed which provide the password. </w:t>
      </w:r>
    </w:p>
    <w:p w14:paraId="306FE80D" w14:textId="1E4D0765" w:rsidR="001429FF" w:rsidRPr="00E25A38" w:rsidRDefault="001429FF" w:rsidP="001429FF">
      <w:pPr>
        <w:rPr>
          <w:rFonts w:asciiTheme="majorHAnsi" w:hAnsiTheme="majorHAnsi"/>
          <w:bCs/>
          <w:u w:val="single"/>
        </w:rPr>
      </w:pPr>
      <w:r w:rsidRPr="00E25A38">
        <w:rPr>
          <w:rFonts w:asciiTheme="majorHAnsi" w:hAnsiTheme="majorHAnsi"/>
          <w:bCs/>
        </w:rPr>
        <w:t xml:space="preserve">In addition, if an email has an attachment which contains Export Controlled information, the body of the e-mail must prominently include one of the following messages, as appropriate (consult </w:t>
      </w:r>
      <w:r w:rsidR="00071BE6">
        <w:rPr>
          <w:rFonts w:asciiTheme="majorHAnsi" w:hAnsiTheme="majorHAnsi"/>
          <w:bCs/>
        </w:rPr>
        <w:t>Export Control Official</w:t>
      </w:r>
      <w:r w:rsidRPr="00E25A38">
        <w:rPr>
          <w:rFonts w:asciiTheme="majorHAnsi" w:hAnsiTheme="majorHAnsi"/>
          <w:bCs/>
        </w:rPr>
        <w:t xml:space="preserve"> for guidance):</w:t>
      </w:r>
    </w:p>
    <w:p w14:paraId="50260281" w14:textId="77777777" w:rsidR="001429FF" w:rsidRPr="00E25A38" w:rsidRDefault="001429FF" w:rsidP="001429FF">
      <w:pPr>
        <w:ind w:left="720"/>
        <w:rPr>
          <w:rFonts w:asciiTheme="majorHAnsi" w:hAnsiTheme="majorHAnsi"/>
          <w:bCs/>
        </w:rPr>
      </w:pPr>
      <w:r w:rsidRPr="00E25A38">
        <w:rPr>
          <w:rFonts w:asciiTheme="majorHAnsi" w:hAnsiTheme="majorHAnsi"/>
          <w:bCs/>
          <w:u w:val="single"/>
        </w:rPr>
        <w:t>Use and Disclosure of Data</w:t>
      </w:r>
      <w:r w:rsidRPr="00E25A38">
        <w:rPr>
          <w:rFonts w:asciiTheme="majorHAnsi" w:hAnsiTheme="majorHAnsi"/>
          <w:bCs/>
        </w:rPr>
        <w:t>:</w:t>
      </w:r>
    </w:p>
    <w:p w14:paraId="380F524A" w14:textId="67CC8D68" w:rsidR="001429FF" w:rsidRPr="00E25A38" w:rsidRDefault="001429FF" w:rsidP="001429FF">
      <w:pPr>
        <w:ind w:left="720"/>
        <w:rPr>
          <w:rFonts w:asciiTheme="majorHAnsi" w:hAnsiTheme="majorHAnsi"/>
          <w:bCs/>
        </w:rPr>
      </w:pPr>
      <w:r w:rsidRPr="00E25A38">
        <w:rPr>
          <w:rFonts w:asciiTheme="majorHAnsi" w:hAnsiTheme="majorHAnsi"/>
          <w:bCs/>
        </w:rPr>
        <w:t>This email contains attached file(s), the content of which is subject to U.S. Government Export Restrictions under the International Traffic in Arms Regulations, 22 C.F.R. Parts 120–130 (the “ITAR”).  Unless licensed or otherwise authorized by the U.S. Government, disclosure is limited to U.S. Citizens and U.S. Permanent Residents.</w:t>
      </w:r>
    </w:p>
    <w:p w14:paraId="7E464854" w14:textId="2D59B369" w:rsidR="001429FF" w:rsidRPr="00E25A38" w:rsidRDefault="001429FF" w:rsidP="001429FF">
      <w:pPr>
        <w:ind w:left="720"/>
        <w:rPr>
          <w:rFonts w:asciiTheme="majorHAnsi" w:hAnsiTheme="majorHAnsi"/>
          <w:bCs/>
        </w:rPr>
      </w:pPr>
      <w:r w:rsidRPr="00E25A38">
        <w:rPr>
          <w:rFonts w:asciiTheme="majorHAnsi" w:hAnsiTheme="majorHAnsi"/>
          <w:bCs/>
        </w:rPr>
        <w:t xml:space="preserve">            </w:t>
      </w:r>
      <w:proofErr w:type="gramStart"/>
      <w:r w:rsidRPr="00E25A38">
        <w:rPr>
          <w:rFonts w:asciiTheme="majorHAnsi" w:hAnsiTheme="majorHAnsi"/>
          <w:bCs/>
        </w:rPr>
        <w:t>or</w:t>
      </w:r>
      <w:proofErr w:type="gramEnd"/>
    </w:p>
    <w:p w14:paraId="6951C1DD" w14:textId="77777777" w:rsidR="001429FF" w:rsidRPr="00E25A38" w:rsidRDefault="001429FF" w:rsidP="001429FF">
      <w:pPr>
        <w:ind w:left="720"/>
        <w:rPr>
          <w:rFonts w:asciiTheme="majorHAnsi" w:hAnsiTheme="majorHAnsi"/>
          <w:bCs/>
        </w:rPr>
      </w:pPr>
      <w:r w:rsidRPr="00E25A38">
        <w:rPr>
          <w:rFonts w:asciiTheme="majorHAnsi" w:hAnsiTheme="majorHAnsi"/>
          <w:bCs/>
          <w:u w:val="single"/>
        </w:rPr>
        <w:t>Use and Disclosure of Data</w:t>
      </w:r>
      <w:r w:rsidRPr="00E25A38">
        <w:rPr>
          <w:rFonts w:asciiTheme="majorHAnsi" w:hAnsiTheme="majorHAnsi"/>
          <w:bCs/>
        </w:rPr>
        <w:t>:</w:t>
      </w:r>
    </w:p>
    <w:p w14:paraId="5BA9629F" w14:textId="65449ACF" w:rsidR="001429FF" w:rsidRPr="00E25A38" w:rsidRDefault="001429FF" w:rsidP="001429FF">
      <w:pPr>
        <w:ind w:left="720"/>
        <w:rPr>
          <w:rFonts w:asciiTheme="majorHAnsi" w:hAnsiTheme="majorHAnsi"/>
          <w:bCs/>
        </w:rPr>
      </w:pPr>
      <w:r w:rsidRPr="00E25A38">
        <w:rPr>
          <w:rFonts w:asciiTheme="majorHAnsi" w:hAnsiTheme="majorHAnsi"/>
          <w:bCs/>
        </w:rPr>
        <w:t>This email contains attached file(s), the content of which is subject to U.S. Government Export Restrictions under the Export Administration Regulations, 15 C.F.R. Parts 730-774 (the “EAR”).  This information may not be exported or otherwise released except as authorized under the EAR.</w:t>
      </w:r>
    </w:p>
    <w:p w14:paraId="0C7CBC16" w14:textId="13F3E4F9" w:rsidR="001429FF" w:rsidRPr="00E25A38" w:rsidRDefault="001429FF" w:rsidP="001429FF">
      <w:pPr>
        <w:rPr>
          <w:rFonts w:asciiTheme="majorHAnsi" w:hAnsiTheme="majorHAnsi"/>
          <w:bCs/>
        </w:rPr>
      </w:pPr>
      <w:r w:rsidRPr="00E25A38">
        <w:rPr>
          <w:rFonts w:asciiTheme="majorHAnsi" w:hAnsiTheme="majorHAnsi"/>
          <w:bCs/>
        </w:rPr>
        <w:t xml:space="preserve">Prior to sending any such email, the sender is required to verify that the recipient is properly authorized under applicable export control regulations to receive the attached file(s).  </w:t>
      </w:r>
    </w:p>
    <w:p w14:paraId="28484301" w14:textId="77777777" w:rsidR="001429FF" w:rsidRPr="00E25A38" w:rsidRDefault="001429FF" w:rsidP="001429FF">
      <w:pPr>
        <w:rPr>
          <w:rFonts w:asciiTheme="majorHAnsi" w:hAnsiTheme="majorHAnsi"/>
          <w:b/>
          <w:bCs/>
        </w:rPr>
      </w:pPr>
      <w:r w:rsidRPr="00E25A38">
        <w:rPr>
          <w:rFonts w:asciiTheme="majorHAnsi" w:hAnsiTheme="majorHAnsi"/>
          <w:b/>
          <w:bCs/>
        </w:rPr>
        <w:t>Server Access:</w:t>
      </w:r>
    </w:p>
    <w:p w14:paraId="4FC2A872" w14:textId="075F22F4" w:rsidR="001429FF" w:rsidRPr="00E25A38" w:rsidRDefault="001429FF" w:rsidP="001429FF">
      <w:pPr>
        <w:rPr>
          <w:rFonts w:asciiTheme="majorHAnsi" w:hAnsiTheme="majorHAnsi"/>
          <w:bCs/>
        </w:rPr>
      </w:pPr>
      <w:r w:rsidRPr="00E25A38">
        <w:rPr>
          <w:rFonts w:asciiTheme="majorHAnsi" w:hAnsiTheme="majorHAnsi"/>
          <w:bCs/>
        </w:rPr>
        <w:t>Electronic access to server directories and or files will be limited by the use of passwords (file system permission).  Passwords will be provided only to those individuals who have completed TCP Awareness Training, and are authorized to receive Export Controlled data on the server within the relevant password protected directories.</w:t>
      </w:r>
    </w:p>
    <w:p w14:paraId="17B822F9" w14:textId="60CBD960" w:rsidR="001429FF" w:rsidRPr="001429FF" w:rsidRDefault="001429FF" w:rsidP="001429FF">
      <w:pPr>
        <w:rPr>
          <w:rFonts w:asciiTheme="majorHAnsi" w:hAnsiTheme="majorHAnsi"/>
          <w:bCs/>
        </w:rPr>
      </w:pPr>
      <w:r w:rsidRPr="00E25A38">
        <w:rPr>
          <w:rFonts w:asciiTheme="majorHAnsi" w:hAnsiTheme="majorHAnsi"/>
          <w:bCs/>
        </w:rPr>
        <w:t>For each award/project, the Principal Investigator will specify any password protected directory(s) and will set up group access permissions.  The Principal Investigator must have completed TCP Awareness Training prior to establishing and or modifying directories and/or server group membership.  Requests for group access must be in writing, and the Principal Investigator is responsible for verifying that all individuals who will receive access have completed TCP Awareness Training.</w:t>
      </w:r>
    </w:p>
    <w:p w14:paraId="5968D540" w14:textId="3556DF93" w:rsidR="001429FF" w:rsidRPr="00C87644" w:rsidRDefault="001429FF" w:rsidP="001429FF">
      <w:pPr>
        <w:rPr>
          <w:rFonts w:asciiTheme="majorHAnsi" w:hAnsiTheme="majorHAnsi"/>
          <w:bCs/>
        </w:rPr>
      </w:pPr>
      <w:r w:rsidRPr="00C87644">
        <w:rPr>
          <w:rFonts w:asciiTheme="majorHAnsi" w:hAnsiTheme="majorHAnsi"/>
          <w:b/>
          <w:bCs/>
          <w:u w:val="single"/>
        </w:rPr>
        <w:t>Conversation Security</w:t>
      </w:r>
      <w:r w:rsidRPr="00C87644">
        <w:rPr>
          <w:rFonts w:asciiTheme="majorHAnsi" w:hAnsiTheme="majorHAnsi"/>
          <w:b/>
          <w:bCs/>
        </w:rPr>
        <w:t>:</w:t>
      </w:r>
      <w:r w:rsidRPr="00C87644">
        <w:rPr>
          <w:rFonts w:asciiTheme="majorHAnsi" w:hAnsiTheme="majorHAnsi"/>
          <w:bCs/>
        </w:rPr>
        <w:t xml:space="preserve">  </w:t>
      </w:r>
      <w:r>
        <w:rPr>
          <w:rFonts w:asciiTheme="majorHAnsi" w:hAnsiTheme="majorHAnsi"/>
          <w:bCs/>
        </w:rPr>
        <w:t>UNCG</w:t>
      </w:r>
      <w:r w:rsidRPr="00C87644">
        <w:rPr>
          <w:rFonts w:asciiTheme="majorHAnsi" w:hAnsiTheme="majorHAnsi"/>
          <w:bCs/>
        </w:rPr>
        <w:t xml:space="preserve"> personnel who are working on a project subject to this TCP must ensure that conversations related to the project are only attended by other </w:t>
      </w:r>
      <w:r>
        <w:rPr>
          <w:rFonts w:asciiTheme="majorHAnsi" w:hAnsiTheme="majorHAnsi"/>
          <w:bCs/>
        </w:rPr>
        <w:t>UNCG</w:t>
      </w:r>
      <w:r w:rsidRPr="00C87644">
        <w:rPr>
          <w:rFonts w:asciiTheme="majorHAnsi" w:hAnsiTheme="majorHAnsi"/>
          <w:bCs/>
        </w:rPr>
        <w:t xml:space="preserve"> personnel authorized to work on the project. </w:t>
      </w:r>
    </w:p>
    <w:p w14:paraId="4D7EAC25" w14:textId="65C271EF" w:rsidR="001429FF" w:rsidRDefault="001429FF" w:rsidP="001429FF">
      <w:pPr>
        <w:rPr>
          <w:rFonts w:asciiTheme="majorHAnsi" w:hAnsiTheme="majorHAnsi"/>
          <w:bCs/>
        </w:rPr>
      </w:pPr>
      <w:r w:rsidRPr="00C87644">
        <w:rPr>
          <w:rFonts w:asciiTheme="majorHAnsi" w:hAnsiTheme="majorHAnsi"/>
          <w:b/>
          <w:bCs/>
          <w:u w:val="single"/>
        </w:rPr>
        <w:t>Publications/graduate theses</w:t>
      </w:r>
      <w:r w:rsidRPr="00C87644">
        <w:rPr>
          <w:rFonts w:asciiTheme="majorHAnsi" w:hAnsiTheme="majorHAnsi"/>
          <w:b/>
          <w:bCs/>
        </w:rPr>
        <w:t>:</w:t>
      </w:r>
      <w:r w:rsidRPr="00C87644">
        <w:rPr>
          <w:rFonts w:asciiTheme="majorHAnsi" w:hAnsiTheme="majorHAnsi"/>
          <w:bCs/>
        </w:rPr>
        <w:t xml:space="preserve">  PI’s and graduate students must ensure that no Export Controlled items or information are included in a thesis or other publication.  The PI also must ensure that all </w:t>
      </w:r>
      <w:r>
        <w:rPr>
          <w:rFonts w:asciiTheme="majorHAnsi" w:hAnsiTheme="majorHAnsi"/>
          <w:bCs/>
        </w:rPr>
        <w:t>UNCG</w:t>
      </w:r>
      <w:r w:rsidRPr="00C87644">
        <w:rPr>
          <w:rFonts w:asciiTheme="majorHAnsi" w:hAnsiTheme="majorHAnsi"/>
          <w:bCs/>
        </w:rPr>
        <w:t xml:space="preserve"> personnel on a project adhere to sponsor review requirements associated with projects subject to this plan.  While it is the university’s intent to protect unfettered rights to publication, this may not be possible on projects subject to this TCP.  Graduate student involvement on such projects will be evaluated on a </w:t>
      </w:r>
      <w:r w:rsidRPr="00C87644">
        <w:rPr>
          <w:rFonts w:asciiTheme="majorHAnsi" w:hAnsiTheme="majorHAnsi"/>
          <w:bCs/>
        </w:rPr>
        <w:lastRenderedPageBreak/>
        <w:t xml:space="preserve">case-by-case basis to ensure that all degree objectives and sponsor restrictions can be achieved prior to commencing work on the project. </w:t>
      </w:r>
    </w:p>
    <w:p w14:paraId="5C4F632C" w14:textId="1C20E751" w:rsidR="001429FF" w:rsidRPr="001429FF" w:rsidRDefault="001429FF" w:rsidP="001429FF">
      <w:pPr>
        <w:rPr>
          <w:rFonts w:asciiTheme="majorHAnsi" w:hAnsiTheme="majorHAnsi"/>
          <w:b/>
          <w:bCs/>
        </w:rPr>
      </w:pPr>
      <w:r w:rsidRPr="00E25A38">
        <w:rPr>
          <w:rFonts w:asciiTheme="majorHAnsi" w:hAnsiTheme="majorHAnsi"/>
          <w:b/>
          <w:bCs/>
          <w:u w:val="single"/>
        </w:rPr>
        <w:t>Marking of Export Controlled items or information</w:t>
      </w:r>
      <w:r w:rsidRPr="00E25A38">
        <w:rPr>
          <w:rFonts w:asciiTheme="majorHAnsi" w:hAnsiTheme="majorHAnsi"/>
          <w:b/>
          <w:bCs/>
        </w:rPr>
        <w:t>:</w:t>
      </w:r>
    </w:p>
    <w:p w14:paraId="6C9C7F26" w14:textId="77777777" w:rsidR="001429FF" w:rsidRPr="00C87644" w:rsidRDefault="001429FF" w:rsidP="001429FF">
      <w:pPr>
        <w:rPr>
          <w:rFonts w:asciiTheme="majorHAnsi" w:hAnsiTheme="majorHAnsi"/>
          <w:b/>
          <w:bCs/>
        </w:rPr>
      </w:pPr>
      <w:r w:rsidRPr="00C87644">
        <w:rPr>
          <w:rFonts w:asciiTheme="majorHAnsi" w:hAnsiTheme="majorHAnsi"/>
          <w:b/>
          <w:bCs/>
        </w:rPr>
        <w:t>Restrictive Legends</w:t>
      </w:r>
    </w:p>
    <w:p w14:paraId="4AC6D1C9" w14:textId="77777777" w:rsidR="001429FF" w:rsidRPr="00C87644" w:rsidRDefault="001429FF" w:rsidP="001429FF">
      <w:pPr>
        <w:rPr>
          <w:rFonts w:asciiTheme="majorHAnsi" w:hAnsiTheme="majorHAnsi"/>
          <w:bCs/>
        </w:rPr>
      </w:pPr>
      <w:r>
        <w:rPr>
          <w:rFonts w:asciiTheme="majorHAnsi" w:hAnsiTheme="majorHAnsi"/>
          <w:bCs/>
        </w:rPr>
        <w:t>UNCG</w:t>
      </w:r>
      <w:r w:rsidRPr="00C87644">
        <w:rPr>
          <w:rFonts w:asciiTheme="majorHAnsi" w:hAnsiTheme="majorHAnsi"/>
          <w:bCs/>
        </w:rPr>
        <w:t xml:space="preserve"> personnel shall endeavor to have all third parties disclosing Export Controlled items or information and Media to </w:t>
      </w:r>
      <w:r>
        <w:rPr>
          <w:rFonts w:asciiTheme="majorHAnsi" w:hAnsiTheme="majorHAnsi"/>
          <w:bCs/>
        </w:rPr>
        <w:t>UNCG</w:t>
      </w:r>
      <w:r w:rsidRPr="00C87644">
        <w:rPr>
          <w:rFonts w:asciiTheme="majorHAnsi" w:hAnsiTheme="majorHAnsi"/>
          <w:bCs/>
        </w:rPr>
        <w:t xml:space="preserve"> mark such items or information as controlled under the ITAR or the EAR, as appropriate.  It is the duty of each person handling such items or information to ensure restrictive legends are placed on the outside of or first page of all items or information.  In addition, the specific location containing the Export Controlled items or information, such as the page, shall be marked as well.  If the Export Controlled item or information is copied, pasted or otherwise incorporated in another document, the marking requirements apply to the new document as well.</w:t>
      </w:r>
    </w:p>
    <w:p w14:paraId="47DE7C25" w14:textId="77777777" w:rsidR="001429FF" w:rsidRPr="00E25A38" w:rsidRDefault="001429FF" w:rsidP="001429FF">
      <w:pPr>
        <w:rPr>
          <w:rFonts w:asciiTheme="majorHAnsi" w:hAnsiTheme="majorHAnsi"/>
          <w:b/>
          <w:bCs/>
        </w:rPr>
      </w:pPr>
      <w:r w:rsidRPr="00E25A38">
        <w:rPr>
          <w:rFonts w:asciiTheme="majorHAnsi" w:hAnsiTheme="majorHAnsi"/>
          <w:b/>
          <w:bCs/>
        </w:rPr>
        <w:t>Department of Commerce (EAR)</w:t>
      </w:r>
    </w:p>
    <w:p w14:paraId="3D4D7BEC" w14:textId="77777777" w:rsidR="001429FF" w:rsidRPr="001429FF" w:rsidRDefault="001429FF" w:rsidP="001429FF">
      <w:pPr>
        <w:rPr>
          <w:rFonts w:asciiTheme="majorHAnsi" w:hAnsiTheme="majorHAnsi"/>
          <w:bCs/>
          <w:i/>
        </w:rPr>
      </w:pPr>
      <w:r w:rsidRPr="001429FF">
        <w:rPr>
          <w:rFonts w:asciiTheme="majorHAnsi" w:hAnsiTheme="majorHAnsi"/>
          <w:bCs/>
          <w:i/>
        </w:rPr>
        <w:t>Title page legend-</w:t>
      </w:r>
    </w:p>
    <w:p w14:paraId="6097D676" w14:textId="77777777" w:rsidR="001429FF" w:rsidRPr="00C87644" w:rsidRDefault="001429FF" w:rsidP="001429FF">
      <w:pPr>
        <w:rPr>
          <w:rFonts w:asciiTheme="majorHAnsi" w:hAnsiTheme="majorHAnsi"/>
          <w:bCs/>
        </w:rPr>
      </w:pPr>
      <w:r w:rsidRPr="00C87644">
        <w:rPr>
          <w:rFonts w:asciiTheme="majorHAnsi" w:hAnsiTheme="majorHAnsi"/>
          <w:bCs/>
          <w:u w:val="single"/>
        </w:rPr>
        <w:t>Use and Disclosure of Data</w:t>
      </w:r>
      <w:r w:rsidRPr="00C87644">
        <w:rPr>
          <w:rFonts w:asciiTheme="majorHAnsi" w:hAnsiTheme="majorHAnsi"/>
          <w:bCs/>
        </w:rPr>
        <w:t>:</w:t>
      </w:r>
    </w:p>
    <w:p w14:paraId="1BDD2ECD" w14:textId="7971C1B3" w:rsidR="001429FF" w:rsidRPr="00C87644" w:rsidRDefault="001429FF" w:rsidP="001429FF">
      <w:pPr>
        <w:rPr>
          <w:rFonts w:asciiTheme="majorHAnsi" w:hAnsiTheme="majorHAnsi"/>
          <w:bCs/>
        </w:rPr>
      </w:pPr>
      <w:r w:rsidRPr="00C87644">
        <w:rPr>
          <w:rFonts w:asciiTheme="majorHAnsi" w:hAnsiTheme="majorHAnsi"/>
          <w:bCs/>
        </w:rPr>
        <w:t>This document contains data that is subject to U.S. Government Export Restrictions under the Export Administration Regulations, 15 C.F.</w:t>
      </w:r>
      <w:r>
        <w:rPr>
          <w:rFonts w:asciiTheme="majorHAnsi" w:hAnsiTheme="majorHAnsi"/>
          <w:bCs/>
        </w:rPr>
        <w:t xml:space="preserve">R. Parts 730 -774 (the “EAR”). </w:t>
      </w:r>
      <w:r w:rsidRPr="00C87644">
        <w:rPr>
          <w:rFonts w:asciiTheme="majorHAnsi" w:hAnsiTheme="majorHAnsi"/>
          <w:bCs/>
        </w:rPr>
        <w:t>This information may not be exported or otherwise released except as authorized under the EAR.</w:t>
      </w:r>
    </w:p>
    <w:p w14:paraId="0F5938E1" w14:textId="77777777" w:rsidR="001429FF" w:rsidRPr="001429FF" w:rsidRDefault="001429FF" w:rsidP="001429FF">
      <w:pPr>
        <w:rPr>
          <w:rFonts w:asciiTheme="majorHAnsi" w:hAnsiTheme="majorHAnsi"/>
          <w:bCs/>
          <w:i/>
        </w:rPr>
      </w:pPr>
      <w:r w:rsidRPr="001429FF">
        <w:rPr>
          <w:rFonts w:asciiTheme="majorHAnsi" w:hAnsiTheme="majorHAnsi"/>
          <w:bCs/>
          <w:i/>
        </w:rPr>
        <w:t>Page legend-</w:t>
      </w:r>
    </w:p>
    <w:p w14:paraId="6CE7D160" w14:textId="77777777" w:rsidR="001429FF" w:rsidRPr="00C87644" w:rsidRDefault="001429FF" w:rsidP="001429FF">
      <w:pPr>
        <w:rPr>
          <w:rFonts w:asciiTheme="majorHAnsi" w:hAnsiTheme="majorHAnsi"/>
          <w:bCs/>
        </w:rPr>
      </w:pPr>
      <w:r w:rsidRPr="00C87644">
        <w:rPr>
          <w:rFonts w:asciiTheme="majorHAnsi" w:hAnsiTheme="majorHAnsi"/>
          <w:bCs/>
        </w:rPr>
        <w:t>Use or disclosure of data contained on this sheet is subject to the restriction on the Title page of this document.</w:t>
      </w:r>
    </w:p>
    <w:p w14:paraId="15F19B78" w14:textId="77777777" w:rsidR="001429FF" w:rsidRPr="00E25A38" w:rsidRDefault="001429FF" w:rsidP="001429FF">
      <w:pPr>
        <w:rPr>
          <w:rFonts w:asciiTheme="majorHAnsi" w:hAnsiTheme="majorHAnsi"/>
          <w:b/>
          <w:bCs/>
        </w:rPr>
      </w:pPr>
      <w:r w:rsidRPr="00E25A38">
        <w:rPr>
          <w:rFonts w:asciiTheme="majorHAnsi" w:hAnsiTheme="majorHAnsi"/>
          <w:b/>
          <w:bCs/>
        </w:rPr>
        <w:t>Department of State (ITAR)</w:t>
      </w:r>
    </w:p>
    <w:p w14:paraId="70E619DD" w14:textId="77777777" w:rsidR="001429FF" w:rsidRPr="001429FF" w:rsidRDefault="001429FF" w:rsidP="001429FF">
      <w:pPr>
        <w:rPr>
          <w:rFonts w:asciiTheme="majorHAnsi" w:hAnsiTheme="majorHAnsi"/>
          <w:bCs/>
          <w:i/>
        </w:rPr>
      </w:pPr>
      <w:r w:rsidRPr="001429FF">
        <w:rPr>
          <w:rFonts w:asciiTheme="majorHAnsi" w:hAnsiTheme="majorHAnsi"/>
          <w:bCs/>
          <w:i/>
        </w:rPr>
        <w:t>Title page legend-</w:t>
      </w:r>
    </w:p>
    <w:p w14:paraId="467B3A3B" w14:textId="77777777" w:rsidR="001429FF" w:rsidRPr="00C87644" w:rsidRDefault="001429FF" w:rsidP="001429FF">
      <w:pPr>
        <w:rPr>
          <w:rFonts w:asciiTheme="majorHAnsi" w:hAnsiTheme="majorHAnsi"/>
          <w:bCs/>
        </w:rPr>
      </w:pPr>
      <w:r w:rsidRPr="00C87644">
        <w:rPr>
          <w:rFonts w:asciiTheme="majorHAnsi" w:hAnsiTheme="majorHAnsi"/>
          <w:bCs/>
          <w:u w:val="single"/>
        </w:rPr>
        <w:t>Use and Disclosure of Data</w:t>
      </w:r>
      <w:r w:rsidRPr="00C87644">
        <w:rPr>
          <w:rFonts w:asciiTheme="majorHAnsi" w:hAnsiTheme="majorHAnsi"/>
          <w:bCs/>
        </w:rPr>
        <w:t>:</w:t>
      </w:r>
    </w:p>
    <w:p w14:paraId="0075C886" w14:textId="77777777" w:rsidR="001429FF" w:rsidRPr="00C87644" w:rsidRDefault="001429FF" w:rsidP="001429FF">
      <w:pPr>
        <w:rPr>
          <w:rFonts w:asciiTheme="majorHAnsi" w:hAnsiTheme="majorHAnsi"/>
          <w:bCs/>
        </w:rPr>
      </w:pPr>
      <w:r w:rsidRPr="00C87644">
        <w:rPr>
          <w:rFonts w:asciiTheme="majorHAnsi" w:hAnsiTheme="majorHAnsi"/>
          <w:bCs/>
        </w:rPr>
        <w:t>This document contains data that is subject to U.S. Government Export Restrictions under the International Traffic in Arms Regulations, 22 C.F.R. Parts 120 –130 (the “ITAR”).  Unless licensed or otherwise authorized by the U.S. Government, disclosure is limited to U.S. Citizens and Permanent Residents.</w:t>
      </w:r>
    </w:p>
    <w:p w14:paraId="59F0812E" w14:textId="77777777" w:rsidR="001429FF" w:rsidRPr="001429FF" w:rsidRDefault="001429FF" w:rsidP="001429FF">
      <w:pPr>
        <w:rPr>
          <w:rFonts w:asciiTheme="majorHAnsi" w:hAnsiTheme="majorHAnsi"/>
          <w:bCs/>
          <w:i/>
        </w:rPr>
      </w:pPr>
      <w:r w:rsidRPr="001429FF">
        <w:rPr>
          <w:rFonts w:asciiTheme="majorHAnsi" w:hAnsiTheme="majorHAnsi"/>
          <w:bCs/>
          <w:i/>
        </w:rPr>
        <w:t>Page legend-</w:t>
      </w:r>
    </w:p>
    <w:p w14:paraId="4F7C94E3" w14:textId="59894CD4" w:rsidR="001429FF" w:rsidRPr="001429FF" w:rsidRDefault="001429FF" w:rsidP="001429FF">
      <w:pPr>
        <w:rPr>
          <w:rFonts w:asciiTheme="majorHAnsi" w:hAnsiTheme="majorHAnsi"/>
          <w:bCs/>
        </w:rPr>
      </w:pPr>
      <w:r w:rsidRPr="00C87644">
        <w:rPr>
          <w:rFonts w:asciiTheme="majorHAnsi" w:hAnsiTheme="majorHAnsi"/>
          <w:bCs/>
        </w:rPr>
        <w:t>Use or disclosure of data contained on this sheet is subject to the restriction on the Title page of this document.</w:t>
      </w:r>
    </w:p>
    <w:p w14:paraId="41A833A9" w14:textId="0355462C" w:rsidR="001429FF" w:rsidRPr="00C87644" w:rsidRDefault="001429FF" w:rsidP="001429FF">
      <w:pPr>
        <w:rPr>
          <w:rFonts w:asciiTheme="majorHAnsi" w:hAnsiTheme="majorHAnsi"/>
          <w:bCs/>
          <w:u w:val="single"/>
        </w:rPr>
      </w:pPr>
      <w:r w:rsidRPr="00E25A38">
        <w:rPr>
          <w:rFonts w:asciiTheme="majorHAnsi" w:hAnsiTheme="majorHAnsi"/>
          <w:b/>
          <w:bCs/>
          <w:u w:val="single"/>
        </w:rPr>
        <w:t>Screening</w:t>
      </w:r>
      <w:r w:rsidRPr="00E25A38">
        <w:rPr>
          <w:rFonts w:asciiTheme="majorHAnsi" w:hAnsiTheme="majorHAnsi"/>
          <w:b/>
          <w:bCs/>
        </w:rPr>
        <w:t xml:space="preserve">:  </w:t>
      </w:r>
      <w:r w:rsidRPr="00C87644">
        <w:rPr>
          <w:rFonts w:asciiTheme="majorHAnsi" w:hAnsiTheme="majorHAnsi"/>
          <w:bCs/>
        </w:rPr>
        <w:t>UNCG employees will be screened against the U.S. Government’s restricted parties lists, including the Treasury Department’s List of Specially Designated Nationals and Blocked Persons, the Commerce Department’s Denied Person’s List, Entity List and Unverified List, and the State Department’s Debarred Parties List.</w:t>
      </w:r>
    </w:p>
    <w:p w14:paraId="6756D620" w14:textId="3A9077C3" w:rsidR="001429FF" w:rsidRPr="001429FF" w:rsidRDefault="001429FF" w:rsidP="001429FF">
      <w:pPr>
        <w:rPr>
          <w:rFonts w:asciiTheme="majorHAnsi" w:hAnsiTheme="majorHAnsi"/>
          <w:b/>
          <w:bCs/>
          <w:u w:val="single"/>
        </w:rPr>
      </w:pPr>
      <w:r w:rsidRPr="00E25A38">
        <w:rPr>
          <w:rFonts w:asciiTheme="majorHAnsi" w:hAnsiTheme="majorHAnsi"/>
          <w:b/>
          <w:bCs/>
          <w:u w:val="single"/>
        </w:rPr>
        <w:lastRenderedPageBreak/>
        <w:t>Training/Awareness Program</w:t>
      </w:r>
    </w:p>
    <w:p w14:paraId="09618170" w14:textId="77777777" w:rsidR="001429FF" w:rsidRPr="00C87644" w:rsidRDefault="001429FF" w:rsidP="001429FF">
      <w:pPr>
        <w:rPr>
          <w:rFonts w:asciiTheme="majorHAnsi" w:hAnsiTheme="majorHAnsi"/>
          <w:bCs/>
        </w:rPr>
      </w:pPr>
      <w:r w:rsidRPr="00C87644">
        <w:rPr>
          <w:rFonts w:asciiTheme="majorHAnsi" w:hAnsiTheme="majorHAnsi"/>
          <w:bCs/>
        </w:rPr>
        <w:t>All individuals need to complete Technology Control Plan awareness training prior to receiving, handling or generating Export Controlled items or information. The training will address the following issues:</w:t>
      </w:r>
    </w:p>
    <w:p w14:paraId="7088F492" w14:textId="77777777" w:rsidR="001429FF" w:rsidRPr="00C87644" w:rsidRDefault="001429FF" w:rsidP="001429FF">
      <w:pPr>
        <w:numPr>
          <w:ilvl w:val="0"/>
          <w:numId w:val="26"/>
        </w:numPr>
        <w:spacing w:after="0" w:line="240" w:lineRule="auto"/>
        <w:rPr>
          <w:rFonts w:asciiTheme="majorHAnsi" w:hAnsiTheme="majorHAnsi"/>
          <w:bCs/>
        </w:rPr>
      </w:pPr>
      <w:r w:rsidRPr="00C87644">
        <w:rPr>
          <w:rFonts w:asciiTheme="majorHAnsi" w:hAnsiTheme="majorHAnsi"/>
          <w:bCs/>
        </w:rPr>
        <w:t>The scope and restrictions of the EAR and the ITAR;</w:t>
      </w:r>
    </w:p>
    <w:p w14:paraId="511B761B" w14:textId="77777777" w:rsidR="001429FF" w:rsidRPr="00C87644" w:rsidRDefault="001429FF" w:rsidP="001429FF">
      <w:pPr>
        <w:numPr>
          <w:ilvl w:val="0"/>
          <w:numId w:val="26"/>
        </w:numPr>
        <w:spacing w:after="0" w:line="240" w:lineRule="auto"/>
        <w:rPr>
          <w:rFonts w:asciiTheme="majorHAnsi" w:hAnsiTheme="majorHAnsi"/>
          <w:bCs/>
        </w:rPr>
      </w:pPr>
      <w:r w:rsidRPr="00C87644">
        <w:rPr>
          <w:rFonts w:asciiTheme="majorHAnsi" w:hAnsiTheme="majorHAnsi"/>
          <w:bCs/>
        </w:rPr>
        <w:t>The applicability of the export control regulations and this TCP to activities of UNCG Personnel;</w:t>
      </w:r>
    </w:p>
    <w:p w14:paraId="258EC765" w14:textId="77777777" w:rsidR="001429FF" w:rsidRPr="00C87644" w:rsidRDefault="001429FF" w:rsidP="001429FF">
      <w:pPr>
        <w:numPr>
          <w:ilvl w:val="0"/>
          <w:numId w:val="26"/>
        </w:numPr>
        <w:spacing w:after="0" w:line="240" w:lineRule="auto"/>
        <w:rPr>
          <w:rFonts w:asciiTheme="majorHAnsi" w:hAnsiTheme="majorHAnsi"/>
          <w:bCs/>
        </w:rPr>
      </w:pPr>
      <w:r w:rsidRPr="00C87644">
        <w:rPr>
          <w:rFonts w:asciiTheme="majorHAnsi" w:hAnsiTheme="majorHAnsi"/>
          <w:bCs/>
        </w:rPr>
        <w:t>Penalties for violations of the EAR, the ITAR and this TCP; and</w:t>
      </w:r>
    </w:p>
    <w:p w14:paraId="71844282" w14:textId="77777777" w:rsidR="001429FF" w:rsidRPr="00C87644" w:rsidRDefault="001429FF" w:rsidP="001429FF">
      <w:pPr>
        <w:numPr>
          <w:ilvl w:val="0"/>
          <w:numId w:val="26"/>
        </w:numPr>
        <w:spacing w:after="0" w:line="240" w:lineRule="auto"/>
        <w:rPr>
          <w:rFonts w:asciiTheme="majorHAnsi" w:hAnsiTheme="majorHAnsi"/>
          <w:bCs/>
        </w:rPr>
      </w:pPr>
      <w:r w:rsidRPr="00C87644">
        <w:rPr>
          <w:rFonts w:asciiTheme="majorHAnsi" w:hAnsiTheme="majorHAnsi"/>
          <w:bCs/>
        </w:rPr>
        <w:t>Proper procedures for reporting export compliance issues.</w:t>
      </w:r>
    </w:p>
    <w:p w14:paraId="79F866BD" w14:textId="77777777" w:rsidR="001429FF" w:rsidRPr="00C87644" w:rsidRDefault="001429FF" w:rsidP="001429FF">
      <w:pPr>
        <w:rPr>
          <w:rFonts w:asciiTheme="majorHAnsi" w:hAnsiTheme="majorHAnsi"/>
          <w:bCs/>
        </w:rPr>
      </w:pPr>
    </w:p>
    <w:p w14:paraId="5DC6C39D" w14:textId="4C580F40" w:rsidR="001429FF" w:rsidRPr="00C87644" w:rsidRDefault="001429FF" w:rsidP="001429FF">
      <w:pPr>
        <w:rPr>
          <w:rFonts w:asciiTheme="majorHAnsi" w:hAnsiTheme="majorHAnsi"/>
          <w:bCs/>
        </w:rPr>
      </w:pPr>
      <w:r w:rsidRPr="00C87644">
        <w:rPr>
          <w:rFonts w:asciiTheme="majorHAnsi" w:hAnsiTheme="majorHAnsi"/>
          <w:bCs/>
        </w:rPr>
        <w:t>Upon completion of the TCP awareness Training, UNCG Personnel must sign and date a certification (Attachment “B”) stating that they have been informed of and clearly understand their responsibilities regarding compliance with t</w:t>
      </w:r>
      <w:r>
        <w:rPr>
          <w:rFonts w:asciiTheme="majorHAnsi" w:hAnsiTheme="majorHAnsi"/>
          <w:bCs/>
        </w:rPr>
        <w:t xml:space="preserve">he EAR, the ITAR and this TCP. </w:t>
      </w:r>
      <w:r w:rsidRPr="00C87644">
        <w:rPr>
          <w:rFonts w:asciiTheme="majorHAnsi" w:hAnsiTheme="majorHAnsi"/>
          <w:bCs/>
        </w:rPr>
        <w:t xml:space="preserve">After signing the certification, the individual will be added to the </w:t>
      </w:r>
      <w:r w:rsidR="00071BE6">
        <w:rPr>
          <w:rFonts w:asciiTheme="majorHAnsi" w:hAnsiTheme="majorHAnsi"/>
          <w:bCs/>
        </w:rPr>
        <w:t>Export Control Official</w:t>
      </w:r>
      <w:r w:rsidRPr="00C87644">
        <w:rPr>
          <w:rFonts w:asciiTheme="majorHAnsi" w:hAnsiTheme="majorHAnsi"/>
          <w:bCs/>
        </w:rPr>
        <w:t xml:space="preserve">’s list of authorized users.  </w:t>
      </w:r>
    </w:p>
    <w:p w14:paraId="2D4B58C5" w14:textId="50E9D201" w:rsidR="001429FF" w:rsidRPr="00C87644" w:rsidRDefault="001429FF" w:rsidP="001429FF">
      <w:pPr>
        <w:rPr>
          <w:rFonts w:asciiTheme="majorHAnsi" w:hAnsiTheme="majorHAnsi"/>
          <w:bCs/>
        </w:rPr>
      </w:pPr>
      <w:r w:rsidRPr="00C87644">
        <w:rPr>
          <w:rFonts w:asciiTheme="majorHAnsi" w:hAnsiTheme="majorHAnsi"/>
          <w:bCs/>
        </w:rPr>
        <w:t xml:space="preserve">A list of all individuals with access to Export Controlled items or information and/or facilities will be maintained by the </w:t>
      </w:r>
      <w:r w:rsidR="00071BE6">
        <w:rPr>
          <w:rFonts w:asciiTheme="majorHAnsi" w:hAnsiTheme="majorHAnsi"/>
          <w:bCs/>
        </w:rPr>
        <w:t>Export Control Official</w:t>
      </w:r>
      <w:r>
        <w:rPr>
          <w:rFonts w:asciiTheme="majorHAnsi" w:hAnsiTheme="majorHAnsi"/>
          <w:bCs/>
        </w:rPr>
        <w:t>.</w:t>
      </w:r>
      <w:r w:rsidRPr="00C87644">
        <w:rPr>
          <w:rFonts w:asciiTheme="majorHAnsi" w:hAnsiTheme="majorHAnsi"/>
          <w:bCs/>
        </w:rPr>
        <w:t xml:space="preserve"> The </w:t>
      </w:r>
      <w:r w:rsidR="00071BE6">
        <w:rPr>
          <w:rFonts w:asciiTheme="majorHAnsi" w:hAnsiTheme="majorHAnsi"/>
          <w:bCs/>
        </w:rPr>
        <w:t>Export Control Official</w:t>
      </w:r>
      <w:r w:rsidRPr="00C87644">
        <w:rPr>
          <w:rFonts w:asciiTheme="majorHAnsi" w:hAnsiTheme="majorHAnsi"/>
          <w:bCs/>
        </w:rPr>
        <w:t xml:space="preserve"> will be responsible for keeping the list current. The </w:t>
      </w:r>
      <w:r w:rsidR="00071BE6">
        <w:rPr>
          <w:rFonts w:asciiTheme="majorHAnsi" w:hAnsiTheme="majorHAnsi"/>
          <w:bCs/>
        </w:rPr>
        <w:t>Export Control Official</w:t>
      </w:r>
      <w:r w:rsidRPr="00C87644">
        <w:rPr>
          <w:rFonts w:asciiTheme="majorHAnsi" w:hAnsiTheme="majorHAnsi"/>
          <w:bCs/>
        </w:rPr>
        <w:t xml:space="preserve"> will keep copies of all training acknowledgements (Attachment “A”) for three (3) years after project close out.  The </w:t>
      </w:r>
      <w:r w:rsidR="00071BE6">
        <w:rPr>
          <w:rFonts w:asciiTheme="majorHAnsi" w:hAnsiTheme="majorHAnsi"/>
          <w:bCs/>
        </w:rPr>
        <w:t>Export Control Official</w:t>
      </w:r>
      <w:r w:rsidRPr="00C87644">
        <w:rPr>
          <w:rFonts w:asciiTheme="majorHAnsi" w:hAnsiTheme="majorHAnsi"/>
          <w:bCs/>
        </w:rPr>
        <w:t xml:space="preserve"> will also keep copies of briefing acknowledgements (Attachment “B”) with respect to all current UNCG Personnel who have signed one, and for three years after the UNCG Personnel’s employment or affiliation with UNCG has ended.</w:t>
      </w:r>
    </w:p>
    <w:p w14:paraId="20DF0341" w14:textId="77777777" w:rsidR="001429FF" w:rsidRDefault="001429FF" w:rsidP="001429FF">
      <w:pPr>
        <w:rPr>
          <w:rFonts w:asciiTheme="majorHAnsi" w:hAnsiTheme="majorHAnsi"/>
          <w:b/>
          <w:bCs/>
          <w:u w:val="single"/>
        </w:rPr>
      </w:pPr>
    </w:p>
    <w:p w14:paraId="190361C1" w14:textId="77777777" w:rsidR="001429FF" w:rsidRPr="00E25A38" w:rsidRDefault="001429FF" w:rsidP="001429FF">
      <w:pPr>
        <w:rPr>
          <w:rFonts w:asciiTheme="majorHAnsi" w:hAnsiTheme="majorHAnsi"/>
          <w:b/>
          <w:bCs/>
          <w:u w:val="single"/>
        </w:rPr>
      </w:pPr>
      <w:r w:rsidRPr="00E25A38">
        <w:rPr>
          <w:rFonts w:asciiTheme="majorHAnsi" w:hAnsiTheme="majorHAnsi"/>
          <w:b/>
          <w:bCs/>
          <w:u w:val="single"/>
        </w:rPr>
        <w:t>End of Project Security Measures</w:t>
      </w:r>
    </w:p>
    <w:p w14:paraId="31C9DBFE" w14:textId="77777777" w:rsidR="001429FF" w:rsidRPr="00C87644" w:rsidRDefault="001429FF" w:rsidP="001429FF">
      <w:pPr>
        <w:rPr>
          <w:rFonts w:asciiTheme="majorHAnsi" w:hAnsiTheme="majorHAnsi"/>
          <w:bCs/>
        </w:rPr>
      </w:pPr>
    </w:p>
    <w:p w14:paraId="28095F90" w14:textId="77777777" w:rsidR="001429FF" w:rsidRPr="00E25A38" w:rsidRDefault="001429FF" w:rsidP="001429FF">
      <w:pPr>
        <w:rPr>
          <w:rFonts w:asciiTheme="majorHAnsi" w:hAnsiTheme="majorHAnsi"/>
          <w:b/>
          <w:bCs/>
        </w:rPr>
      </w:pPr>
      <w:r>
        <w:rPr>
          <w:rFonts w:asciiTheme="majorHAnsi" w:hAnsiTheme="majorHAnsi"/>
          <w:b/>
          <w:bCs/>
        </w:rPr>
        <w:t>UNCG</w:t>
      </w:r>
      <w:r w:rsidRPr="00E25A38">
        <w:rPr>
          <w:rFonts w:asciiTheme="majorHAnsi" w:hAnsiTheme="majorHAnsi"/>
          <w:b/>
          <w:bCs/>
        </w:rPr>
        <w:t xml:space="preserve"> generated Export Controlled items or information:</w:t>
      </w:r>
    </w:p>
    <w:p w14:paraId="4D8700ED" w14:textId="35925A5A" w:rsidR="001429FF" w:rsidRPr="001429FF" w:rsidRDefault="001429FF" w:rsidP="001429FF">
      <w:pPr>
        <w:rPr>
          <w:rFonts w:asciiTheme="majorHAnsi" w:hAnsiTheme="majorHAnsi"/>
          <w:bCs/>
        </w:rPr>
      </w:pPr>
      <w:r w:rsidRPr="00C87644">
        <w:rPr>
          <w:rFonts w:asciiTheme="majorHAnsi" w:hAnsiTheme="majorHAnsi"/>
          <w:bCs/>
        </w:rPr>
        <w:t xml:space="preserve">Tangible items will be disposed of or appropriately secured at the end of the project.  Electronic files will be purged from the hosting device or appropriately secured using standard file management tools.  Please contact the </w:t>
      </w:r>
      <w:r w:rsidR="00071BE6">
        <w:rPr>
          <w:rFonts w:asciiTheme="majorHAnsi" w:hAnsiTheme="majorHAnsi"/>
          <w:bCs/>
        </w:rPr>
        <w:t>Export Control Official</w:t>
      </w:r>
      <w:r w:rsidRPr="00C87644">
        <w:rPr>
          <w:rFonts w:asciiTheme="majorHAnsi" w:hAnsiTheme="majorHAnsi"/>
          <w:bCs/>
        </w:rPr>
        <w:t xml:space="preserve"> to coordinate disposal.</w:t>
      </w:r>
    </w:p>
    <w:p w14:paraId="4F3B6C06" w14:textId="77777777" w:rsidR="001429FF" w:rsidRPr="00E25A38" w:rsidRDefault="001429FF" w:rsidP="001429FF">
      <w:pPr>
        <w:rPr>
          <w:rFonts w:asciiTheme="majorHAnsi" w:hAnsiTheme="majorHAnsi"/>
          <w:b/>
          <w:bCs/>
        </w:rPr>
      </w:pPr>
      <w:r w:rsidRPr="00E25A38">
        <w:rPr>
          <w:rFonts w:asciiTheme="majorHAnsi" w:hAnsiTheme="majorHAnsi"/>
          <w:b/>
          <w:bCs/>
        </w:rPr>
        <w:t xml:space="preserve">Third Party generated Export Controlled items or information:  </w:t>
      </w:r>
    </w:p>
    <w:p w14:paraId="35ABF98C" w14:textId="77777777" w:rsidR="001429FF" w:rsidRPr="00C87644" w:rsidRDefault="001429FF" w:rsidP="001429FF">
      <w:pPr>
        <w:rPr>
          <w:rFonts w:asciiTheme="majorHAnsi" w:hAnsiTheme="majorHAnsi"/>
          <w:bCs/>
        </w:rPr>
      </w:pPr>
      <w:r w:rsidRPr="00C87644">
        <w:rPr>
          <w:rFonts w:asciiTheme="majorHAnsi" w:hAnsiTheme="majorHAnsi"/>
          <w:bCs/>
        </w:rPr>
        <w:t xml:space="preserve">All Export Controlled items or information will be returned to the disclosing party, or parties, at the close of the contract under which such information or items were received, or to the parties that transmitted such information.  If any party that has transmitted Export Controlled items or information refuses to accept them, then such items and/or information will be destroyed consistent with the provisions of this TCP.  </w:t>
      </w:r>
    </w:p>
    <w:p w14:paraId="219141C2" w14:textId="77777777" w:rsidR="001429FF" w:rsidRDefault="001429FF" w:rsidP="001429FF">
      <w:pPr>
        <w:rPr>
          <w:rFonts w:asciiTheme="majorHAnsi" w:hAnsiTheme="majorHAnsi"/>
          <w:b/>
          <w:bCs/>
        </w:rPr>
      </w:pPr>
      <w:r>
        <w:rPr>
          <w:rFonts w:asciiTheme="majorHAnsi" w:hAnsiTheme="majorHAnsi"/>
          <w:b/>
          <w:bCs/>
        </w:rPr>
        <w:br w:type="page"/>
      </w:r>
    </w:p>
    <w:p w14:paraId="46B5B902" w14:textId="77777777" w:rsidR="001429FF" w:rsidRPr="002D1DA4" w:rsidRDefault="001429FF" w:rsidP="001429FF">
      <w:pPr>
        <w:pStyle w:val="z-BottomofForm"/>
        <w:pBdr>
          <w:top w:val="none" w:sz="0" w:space="0" w:color="auto"/>
        </w:pBdr>
        <w:jc w:val="left"/>
        <w:rPr>
          <w:rFonts w:asciiTheme="majorHAnsi" w:hAnsiTheme="majorHAnsi"/>
          <w:b/>
          <w:vanish w:val="0"/>
          <w:sz w:val="24"/>
          <w:szCs w:val="24"/>
        </w:rPr>
      </w:pPr>
      <w:r w:rsidRPr="002D1DA4">
        <w:rPr>
          <w:rFonts w:asciiTheme="majorHAnsi" w:hAnsiTheme="majorHAnsi"/>
          <w:b/>
          <w:vanish w:val="0"/>
          <w:sz w:val="24"/>
          <w:szCs w:val="24"/>
        </w:rPr>
        <w:lastRenderedPageBreak/>
        <w:t>Physical Security Protocols</w:t>
      </w:r>
    </w:p>
    <w:tbl>
      <w:tblPr>
        <w:tblStyle w:val="TableGrid"/>
        <w:tblW w:w="11313" w:type="dxa"/>
        <w:jc w:val="center"/>
        <w:tblLayout w:type="fixed"/>
        <w:tblLook w:val="04A0" w:firstRow="1" w:lastRow="0" w:firstColumn="1" w:lastColumn="0" w:noHBand="0" w:noVBand="1"/>
      </w:tblPr>
      <w:tblGrid>
        <w:gridCol w:w="5010"/>
        <w:gridCol w:w="1350"/>
        <w:gridCol w:w="1440"/>
        <w:gridCol w:w="3513"/>
      </w:tblGrid>
      <w:tr w:rsidR="001429FF" w:rsidRPr="002D1DA4" w14:paraId="48C5AE6D" w14:textId="77777777" w:rsidTr="001429FF">
        <w:trPr>
          <w:cantSplit/>
          <w:tblHeader/>
          <w:jc w:val="center"/>
        </w:trPr>
        <w:tc>
          <w:tcPr>
            <w:tcW w:w="5010" w:type="dxa"/>
          </w:tcPr>
          <w:p w14:paraId="44874E9A" w14:textId="77777777" w:rsidR="001429FF" w:rsidRPr="002D1DA4" w:rsidRDefault="001429FF" w:rsidP="001429FF">
            <w:pPr>
              <w:rPr>
                <w:rFonts w:asciiTheme="majorHAnsi" w:hAnsiTheme="majorHAnsi"/>
                <w:b/>
              </w:rPr>
            </w:pPr>
            <w:r w:rsidRPr="002D1DA4">
              <w:rPr>
                <w:rFonts w:asciiTheme="majorHAnsi" w:hAnsiTheme="majorHAnsi"/>
                <w:b/>
              </w:rPr>
              <w:t>Technology Control Requirement</w:t>
            </w:r>
          </w:p>
        </w:tc>
        <w:tc>
          <w:tcPr>
            <w:tcW w:w="1350" w:type="dxa"/>
          </w:tcPr>
          <w:p w14:paraId="15DF51B9" w14:textId="77777777" w:rsidR="001429FF" w:rsidRPr="002D1DA4" w:rsidRDefault="001429FF" w:rsidP="001429FF">
            <w:pPr>
              <w:rPr>
                <w:rFonts w:asciiTheme="majorHAnsi" w:hAnsiTheme="majorHAnsi"/>
                <w:b/>
              </w:rPr>
            </w:pPr>
            <w:r w:rsidRPr="002D1DA4">
              <w:rPr>
                <w:rFonts w:asciiTheme="majorHAnsi" w:hAnsiTheme="majorHAnsi"/>
                <w:b/>
              </w:rPr>
              <w:t>Controls Addressed</w:t>
            </w:r>
          </w:p>
        </w:tc>
        <w:tc>
          <w:tcPr>
            <w:tcW w:w="1440" w:type="dxa"/>
          </w:tcPr>
          <w:p w14:paraId="334EEFA3" w14:textId="77777777" w:rsidR="001429FF" w:rsidRPr="002D1DA4" w:rsidRDefault="001429FF" w:rsidP="001429FF">
            <w:pPr>
              <w:rPr>
                <w:rFonts w:asciiTheme="majorHAnsi" w:hAnsiTheme="majorHAnsi"/>
                <w:b/>
              </w:rPr>
            </w:pPr>
            <w:r w:rsidRPr="002D1DA4">
              <w:rPr>
                <w:rFonts w:asciiTheme="majorHAnsi" w:hAnsiTheme="majorHAnsi"/>
                <w:b/>
              </w:rPr>
              <w:t>Complete</w:t>
            </w:r>
            <w:r>
              <w:rPr>
                <w:rFonts w:asciiTheme="majorHAnsi" w:hAnsiTheme="majorHAnsi"/>
                <w:b/>
              </w:rPr>
              <w:t>/</w:t>
            </w:r>
          </w:p>
          <w:p w14:paraId="764C1A5A" w14:textId="77777777" w:rsidR="001429FF" w:rsidRPr="002D1DA4" w:rsidRDefault="001429FF" w:rsidP="001429FF">
            <w:pPr>
              <w:rPr>
                <w:rFonts w:asciiTheme="majorHAnsi" w:hAnsiTheme="majorHAnsi"/>
                <w:b/>
              </w:rPr>
            </w:pPr>
            <w:r w:rsidRPr="002D1DA4">
              <w:rPr>
                <w:rFonts w:asciiTheme="majorHAnsi" w:hAnsiTheme="majorHAnsi"/>
                <w:b/>
              </w:rPr>
              <w:t>Monitored</w:t>
            </w:r>
          </w:p>
          <w:p w14:paraId="609BDC3D" w14:textId="77777777" w:rsidR="001429FF" w:rsidRPr="002D1DA4" w:rsidRDefault="001429FF" w:rsidP="001429FF">
            <w:pPr>
              <w:rPr>
                <w:rFonts w:asciiTheme="majorHAnsi" w:hAnsiTheme="majorHAnsi"/>
                <w:b/>
              </w:rPr>
            </w:pPr>
            <w:r w:rsidRPr="002D1DA4">
              <w:rPr>
                <w:rFonts w:asciiTheme="majorHAnsi" w:hAnsiTheme="majorHAnsi"/>
                <w:b/>
              </w:rPr>
              <w:t xml:space="preserve">   (Date)</w:t>
            </w:r>
          </w:p>
        </w:tc>
        <w:tc>
          <w:tcPr>
            <w:tcW w:w="3513" w:type="dxa"/>
          </w:tcPr>
          <w:p w14:paraId="565CFF94" w14:textId="77777777" w:rsidR="001429FF" w:rsidRPr="002D1DA4" w:rsidRDefault="001429FF" w:rsidP="001429FF">
            <w:pPr>
              <w:rPr>
                <w:rFonts w:asciiTheme="majorHAnsi" w:hAnsiTheme="majorHAnsi"/>
                <w:b/>
              </w:rPr>
            </w:pPr>
            <w:r w:rsidRPr="002D1DA4">
              <w:rPr>
                <w:rFonts w:asciiTheme="majorHAnsi" w:hAnsiTheme="majorHAnsi"/>
                <w:b/>
              </w:rPr>
              <w:t xml:space="preserve">Describe how the control is met and any compensating control if control is not implemented as stated. </w:t>
            </w:r>
          </w:p>
        </w:tc>
      </w:tr>
      <w:tr w:rsidR="001429FF" w:rsidRPr="002D1DA4" w14:paraId="225E0EBB" w14:textId="77777777" w:rsidTr="001429FF">
        <w:trPr>
          <w:cantSplit/>
          <w:jc w:val="center"/>
        </w:trPr>
        <w:tc>
          <w:tcPr>
            <w:tcW w:w="5010" w:type="dxa"/>
          </w:tcPr>
          <w:p w14:paraId="62C16762" w14:textId="77777777" w:rsidR="001429FF" w:rsidRPr="002D1DA4" w:rsidRDefault="001429FF" w:rsidP="001429FF">
            <w:pPr>
              <w:rPr>
                <w:rFonts w:asciiTheme="majorHAnsi" w:hAnsiTheme="majorHAnsi"/>
              </w:rPr>
            </w:pPr>
            <w:r w:rsidRPr="002D1DA4">
              <w:rPr>
                <w:rFonts w:asciiTheme="majorHAnsi" w:hAnsiTheme="majorHAnsi"/>
              </w:rPr>
              <w:t xml:space="preserve">Doors to individual offices and research facilities may not be propped or left open.  Signs should be posted at the entrance to research facilities during times that ITAR-controlled items and information are visible on the desk or workspace, e.g. </w:t>
            </w:r>
            <w:r w:rsidRPr="002D1DA4">
              <w:rPr>
                <w:rFonts w:asciiTheme="majorHAnsi" w:hAnsiTheme="majorHAnsi"/>
                <w:b/>
                <w:color w:val="FF0000"/>
              </w:rPr>
              <w:t>“Restricted Access Area: Unauthorized Persons Not Permitted.”</w:t>
            </w:r>
          </w:p>
        </w:tc>
        <w:tc>
          <w:tcPr>
            <w:tcW w:w="1350" w:type="dxa"/>
          </w:tcPr>
          <w:p w14:paraId="30A80800" w14:textId="77777777" w:rsidR="001429FF" w:rsidRPr="002D1DA4" w:rsidRDefault="001429FF" w:rsidP="001429FF">
            <w:pPr>
              <w:rPr>
                <w:rFonts w:asciiTheme="majorHAnsi" w:hAnsiTheme="majorHAnsi"/>
              </w:rPr>
            </w:pPr>
          </w:p>
        </w:tc>
        <w:tc>
          <w:tcPr>
            <w:tcW w:w="1440" w:type="dxa"/>
          </w:tcPr>
          <w:p w14:paraId="3947A2F8" w14:textId="77777777" w:rsidR="001429FF" w:rsidRPr="002D1DA4" w:rsidRDefault="001429FF" w:rsidP="001429FF">
            <w:pPr>
              <w:rPr>
                <w:rFonts w:asciiTheme="majorHAnsi" w:hAnsiTheme="majorHAnsi"/>
              </w:rPr>
            </w:pPr>
          </w:p>
        </w:tc>
        <w:tc>
          <w:tcPr>
            <w:tcW w:w="3513" w:type="dxa"/>
          </w:tcPr>
          <w:p w14:paraId="0C43DC10" w14:textId="77777777" w:rsidR="001429FF" w:rsidRPr="002D1DA4" w:rsidRDefault="001429FF" w:rsidP="001429FF">
            <w:pPr>
              <w:rPr>
                <w:rFonts w:asciiTheme="majorHAnsi" w:hAnsiTheme="majorHAnsi"/>
              </w:rPr>
            </w:pPr>
          </w:p>
        </w:tc>
      </w:tr>
      <w:tr w:rsidR="001429FF" w:rsidRPr="002D1DA4" w14:paraId="3EEA20B9" w14:textId="77777777" w:rsidTr="001429FF">
        <w:trPr>
          <w:cantSplit/>
          <w:jc w:val="center"/>
        </w:trPr>
        <w:tc>
          <w:tcPr>
            <w:tcW w:w="5010" w:type="dxa"/>
          </w:tcPr>
          <w:p w14:paraId="0D67E943" w14:textId="77777777" w:rsidR="001429FF" w:rsidRPr="002D1DA4" w:rsidRDefault="001429FF" w:rsidP="001429FF">
            <w:pPr>
              <w:rPr>
                <w:rFonts w:asciiTheme="majorHAnsi" w:hAnsiTheme="majorHAnsi"/>
              </w:rPr>
            </w:pPr>
            <w:r w:rsidRPr="002D1DA4">
              <w:rPr>
                <w:rFonts w:asciiTheme="majorHAnsi" w:hAnsiTheme="majorHAnsi"/>
              </w:rPr>
              <w:t>A time schedule should be posted noting the times when the area is subject to Restricted Access and who are the primary personnel for hosting foreign person escorts.</w:t>
            </w:r>
          </w:p>
        </w:tc>
        <w:tc>
          <w:tcPr>
            <w:tcW w:w="1350" w:type="dxa"/>
          </w:tcPr>
          <w:p w14:paraId="666C7432" w14:textId="77777777" w:rsidR="001429FF" w:rsidRPr="002D1DA4" w:rsidRDefault="001429FF" w:rsidP="001429FF">
            <w:pPr>
              <w:rPr>
                <w:rFonts w:asciiTheme="majorHAnsi" w:hAnsiTheme="majorHAnsi"/>
              </w:rPr>
            </w:pPr>
          </w:p>
        </w:tc>
        <w:tc>
          <w:tcPr>
            <w:tcW w:w="1440" w:type="dxa"/>
          </w:tcPr>
          <w:p w14:paraId="69B29F98" w14:textId="77777777" w:rsidR="001429FF" w:rsidRPr="002D1DA4" w:rsidRDefault="001429FF" w:rsidP="001429FF">
            <w:pPr>
              <w:rPr>
                <w:rFonts w:asciiTheme="majorHAnsi" w:hAnsiTheme="majorHAnsi"/>
              </w:rPr>
            </w:pPr>
          </w:p>
        </w:tc>
        <w:tc>
          <w:tcPr>
            <w:tcW w:w="3513" w:type="dxa"/>
          </w:tcPr>
          <w:p w14:paraId="04A1669C" w14:textId="77777777" w:rsidR="001429FF" w:rsidRPr="002D1DA4" w:rsidRDefault="001429FF" w:rsidP="001429FF">
            <w:pPr>
              <w:rPr>
                <w:rFonts w:asciiTheme="majorHAnsi" w:hAnsiTheme="majorHAnsi"/>
              </w:rPr>
            </w:pPr>
          </w:p>
        </w:tc>
      </w:tr>
      <w:tr w:rsidR="001429FF" w:rsidRPr="002D1DA4" w14:paraId="096E82F7" w14:textId="77777777" w:rsidTr="001429FF">
        <w:trPr>
          <w:cantSplit/>
          <w:jc w:val="center"/>
        </w:trPr>
        <w:tc>
          <w:tcPr>
            <w:tcW w:w="5010" w:type="dxa"/>
          </w:tcPr>
          <w:p w14:paraId="36F63FEF" w14:textId="77777777" w:rsidR="001429FF" w:rsidRPr="002D1DA4" w:rsidRDefault="001429FF" w:rsidP="001429FF">
            <w:pPr>
              <w:rPr>
                <w:rFonts w:asciiTheme="majorHAnsi" w:hAnsiTheme="majorHAnsi"/>
              </w:rPr>
            </w:pPr>
            <w:r w:rsidRPr="002D1DA4">
              <w:rPr>
                <w:rFonts w:asciiTheme="majorHAnsi" w:hAnsiTheme="majorHAnsi"/>
              </w:rPr>
              <w:t>Doors should be locked and a clean desk policy in effect whenever these rooms or facilities are left unattended and ITAR-controlled items and information are visible on the desk or workspace.</w:t>
            </w:r>
          </w:p>
        </w:tc>
        <w:tc>
          <w:tcPr>
            <w:tcW w:w="1350" w:type="dxa"/>
          </w:tcPr>
          <w:p w14:paraId="1FFF8ECA" w14:textId="77777777" w:rsidR="001429FF" w:rsidRPr="002D1DA4" w:rsidRDefault="001429FF" w:rsidP="001429FF">
            <w:pPr>
              <w:rPr>
                <w:rFonts w:asciiTheme="majorHAnsi" w:hAnsiTheme="majorHAnsi"/>
              </w:rPr>
            </w:pPr>
          </w:p>
        </w:tc>
        <w:tc>
          <w:tcPr>
            <w:tcW w:w="1440" w:type="dxa"/>
          </w:tcPr>
          <w:p w14:paraId="2A15A27E" w14:textId="77777777" w:rsidR="001429FF" w:rsidRPr="002D1DA4" w:rsidRDefault="001429FF" w:rsidP="001429FF">
            <w:pPr>
              <w:rPr>
                <w:rFonts w:asciiTheme="majorHAnsi" w:hAnsiTheme="majorHAnsi"/>
              </w:rPr>
            </w:pPr>
          </w:p>
        </w:tc>
        <w:tc>
          <w:tcPr>
            <w:tcW w:w="3513" w:type="dxa"/>
          </w:tcPr>
          <w:p w14:paraId="1B077DB7" w14:textId="77777777" w:rsidR="001429FF" w:rsidRPr="002D1DA4" w:rsidRDefault="001429FF" w:rsidP="001429FF">
            <w:pPr>
              <w:rPr>
                <w:rFonts w:asciiTheme="majorHAnsi" w:hAnsiTheme="majorHAnsi"/>
              </w:rPr>
            </w:pPr>
          </w:p>
        </w:tc>
      </w:tr>
      <w:tr w:rsidR="001429FF" w:rsidRPr="002D1DA4" w14:paraId="5F1C2D32" w14:textId="77777777" w:rsidTr="001429FF">
        <w:trPr>
          <w:cantSplit/>
          <w:jc w:val="center"/>
        </w:trPr>
        <w:tc>
          <w:tcPr>
            <w:tcW w:w="5010" w:type="dxa"/>
          </w:tcPr>
          <w:p w14:paraId="6FA2FB05" w14:textId="77777777" w:rsidR="001429FF" w:rsidRPr="002D1DA4" w:rsidRDefault="001429FF" w:rsidP="001429FF">
            <w:pPr>
              <w:rPr>
                <w:rFonts w:asciiTheme="majorHAnsi" w:hAnsiTheme="majorHAnsi"/>
              </w:rPr>
            </w:pPr>
            <w:r w:rsidRPr="002D1DA4">
              <w:rPr>
                <w:rFonts w:asciiTheme="majorHAnsi" w:hAnsiTheme="majorHAnsi"/>
              </w:rPr>
              <w:t>ITAR-controlled equipment (if any) shall be labeled as such by suitable means and shielded from unauthorized visual access at all times.  Foreign persons will not be allowed entry to offices or research facilities when ITAR controlled items are visible and/or in use, unless prior licensing approval has been obtained or an ITAR exemption is applicable.</w:t>
            </w:r>
          </w:p>
        </w:tc>
        <w:tc>
          <w:tcPr>
            <w:tcW w:w="1350" w:type="dxa"/>
          </w:tcPr>
          <w:p w14:paraId="5A84DEFC" w14:textId="77777777" w:rsidR="001429FF" w:rsidRPr="002D1DA4" w:rsidRDefault="001429FF" w:rsidP="001429FF">
            <w:pPr>
              <w:rPr>
                <w:rFonts w:asciiTheme="majorHAnsi" w:hAnsiTheme="majorHAnsi"/>
              </w:rPr>
            </w:pPr>
          </w:p>
        </w:tc>
        <w:tc>
          <w:tcPr>
            <w:tcW w:w="1440" w:type="dxa"/>
          </w:tcPr>
          <w:p w14:paraId="366B403D" w14:textId="77777777" w:rsidR="001429FF" w:rsidRPr="002D1DA4" w:rsidRDefault="001429FF" w:rsidP="001429FF">
            <w:pPr>
              <w:rPr>
                <w:rFonts w:asciiTheme="majorHAnsi" w:hAnsiTheme="majorHAnsi"/>
              </w:rPr>
            </w:pPr>
          </w:p>
        </w:tc>
        <w:tc>
          <w:tcPr>
            <w:tcW w:w="3513" w:type="dxa"/>
          </w:tcPr>
          <w:p w14:paraId="4B8C4411" w14:textId="77777777" w:rsidR="001429FF" w:rsidRPr="002D1DA4" w:rsidRDefault="001429FF" w:rsidP="001429FF">
            <w:pPr>
              <w:rPr>
                <w:rFonts w:asciiTheme="majorHAnsi" w:hAnsiTheme="majorHAnsi"/>
              </w:rPr>
            </w:pPr>
          </w:p>
        </w:tc>
      </w:tr>
      <w:tr w:rsidR="001429FF" w:rsidRPr="002D1DA4" w14:paraId="2675E2C2" w14:textId="77777777" w:rsidTr="001429FF">
        <w:trPr>
          <w:cantSplit/>
          <w:jc w:val="center"/>
        </w:trPr>
        <w:tc>
          <w:tcPr>
            <w:tcW w:w="5010" w:type="dxa"/>
          </w:tcPr>
          <w:p w14:paraId="56FEBC04" w14:textId="77777777" w:rsidR="001429FF" w:rsidRPr="002D1DA4" w:rsidRDefault="001429FF" w:rsidP="001429FF">
            <w:pPr>
              <w:rPr>
                <w:rFonts w:asciiTheme="majorHAnsi" w:hAnsiTheme="majorHAnsi"/>
              </w:rPr>
            </w:pPr>
            <w:r w:rsidRPr="002D1DA4">
              <w:rPr>
                <w:rFonts w:asciiTheme="majorHAnsi" w:hAnsiTheme="majorHAnsi"/>
              </w:rPr>
              <w:t>Hard copies of ITAR-controlled information should be stored in a secure location (locked drawer or cabinet) when not in use.  Only authorized individuals are to be permitted access.</w:t>
            </w:r>
          </w:p>
        </w:tc>
        <w:tc>
          <w:tcPr>
            <w:tcW w:w="1350" w:type="dxa"/>
          </w:tcPr>
          <w:p w14:paraId="057FD207" w14:textId="77777777" w:rsidR="001429FF" w:rsidRPr="002D1DA4" w:rsidRDefault="001429FF" w:rsidP="001429FF">
            <w:pPr>
              <w:rPr>
                <w:rFonts w:asciiTheme="majorHAnsi" w:hAnsiTheme="majorHAnsi"/>
              </w:rPr>
            </w:pPr>
          </w:p>
        </w:tc>
        <w:tc>
          <w:tcPr>
            <w:tcW w:w="1440" w:type="dxa"/>
          </w:tcPr>
          <w:p w14:paraId="13A91197" w14:textId="77777777" w:rsidR="001429FF" w:rsidRPr="002D1DA4" w:rsidRDefault="001429FF" w:rsidP="001429FF">
            <w:pPr>
              <w:rPr>
                <w:rFonts w:asciiTheme="majorHAnsi" w:hAnsiTheme="majorHAnsi"/>
              </w:rPr>
            </w:pPr>
          </w:p>
        </w:tc>
        <w:tc>
          <w:tcPr>
            <w:tcW w:w="3513" w:type="dxa"/>
          </w:tcPr>
          <w:p w14:paraId="5814866D" w14:textId="77777777" w:rsidR="001429FF" w:rsidRPr="002D1DA4" w:rsidRDefault="001429FF" w:rsidP="001429FF">
            <w:pPr>
              <w:rPr>
                <w:rFonts w:asciiTheme="majorHAnsi" w:hAnsiTheme="majorHAnsi"/>
              </w:rPr>
            </w:pPr>
          </w:p>
        </w:tc>
      </w:tr>
      <w:tr w:rsidR="001429FF" w:rsidRPr="002D1DA4" w14:paraId="0D94C40E" w14:textId="77777777" w:rsidTr="001429FF">
        <w:trPr>
          <w:cantSplit/>
          <w:trHeight w:val="800"/>
          <w:jc w:val="center"/>
        </w:trPr>
        <w:tc>
          <w:tcPr>
            <w:tcW w:w="5010" w:type="dxa"/>
          </w:tcPr>
          <w:p w14:paraId="1388FA2E" w14:textId="77777777" w:rsidR="001429FF" w:rsidRPr="002D1DA4" w:rsidRDefault="001429FF" w:rsidP="001429FF">
            <w:pPr>
              <w:rPr>
                <w:rFonts w:asciiTheme="majorHAnsi" w:hAnsiTheme="majorHAnsi"/>
              </w:rPr>
            </w:pPr>
            <w:r w:rsidRPr="002D1DA4">
              <w:rPr>
                <w:rFonts w:asciiTheme="majorHAnsi" w:hAnsiTheme="majorHAnsi"/>
              </w:rPr>
              <w:t xml:space="preserve">Research deliverables </w:t>
            </w:r>
            <w:r w:rsidRPr="002D1DA4">
              <w:rPr>
                <w:rFonts w:asciiTheme="majorHAnsi" w:hAnsiTheme="majorHAnsi" w:cs="Calibri"/>
              </w:rPr>
              <w:t xml:space="preserve">containing ITAR-controlled technical data should be marked </w:t>
            </w:r>
            <w:r w:rsidRPr="002D1DA4">
              <w:rPr>
                <w:rFonts w:asciiTheme="majorHAnsi" w:hAnsiTheme="majorHAnsi" w:cs="Calibri"/>
                <w:b/>
                <w:color w:val="FF0000"/>
              </w:rPr>
              <w:t>“ITAR-controlled – do not distribute to non-U.S. Persons”</w:t>
            </w:r>
          </w:p>
        </w:tc>
        <w:tc>
          <w:tcPr>
            <w:tcW w:w="1350" w:type="dxa"/>
          </w:tcPr>
          <w:p w14:paraId="08F2780D" w14:textId="77777777" w:rsidR="001429FF" w:rsidRPr="002D1DA4" w:rsidRDefault="001429FF" w:rsidP="001429FF">
            <w:pPr>
              <w:rPr>
                <w:rFonts w:asciiTheme="majorHAnsi" w:hAnsiTheme="majorHAnsi"/>
              </w:rPr>
            </w:pPr>
          </w:p>
        </w:tc>
        <w:tc>
          <w:tcPr>
            <w:tcW w:w="1440" w:type="dxa"/>
          </w:tcPr>
          <w:p w14:paraId="58F44D2F" w14:textId="77777777" w:rsidR="001429FF" w:rsidRPr="002D1DA4" w:rsidRDefault="001429FF" w:rsidP="001429FF">
            <w:pPr>
              <w:rPr>
                <w:rFonts w:asciiTheme="majorHAnsi" w:hAnsiTheme="majorHAnsi"/>
              </w:rPr>
            </w:pPr>
          </w:p>
        </w:tc>
        <w:tc>
          <w:tcPr>
            <w:tcW w:w="3513" w:type="dxa"/>
          </w:tcPr>
          <w:p w14:paraId="2F41E256" w14:textId="77777777" w:rsidR="001429FF" w:rsidRPr="002D1DA4" w:rsidRDefault="001429FF" w:rsidP="001429FF">
            <w:pPr>
              <w:rPr>
                <w:rFonts w:asciiTheme="majorHAnsi" w:hAnsiTheme="majorHAnsi"/>
              </w:rPr>
            </w:pPr>
          </w:p>
        </w:tc>
      </w:tr>
      <w:tr w:rsidR="001429FF" w:rsidRPr="002D1DA4" w14:paraId="6DEA1D35" w14:textId="77777777" w:rsidTr="001429FF">
        <w:trPr>
          <w:cantSplit/>
          <w:jc w:val="center"/>
        </w:trPr>
        <w:tc>
          <w:tcPr>
            <w:tcW w:w="5010" w:type="dxa"/>
          </w:tcPr>
          <w:p w14:paraId="1F31F327" w14:textId="77777777" w:rsidR="001429FF" w:rsidRPr="002D1DA4" w:rsidRDefault="001429FF" w:rsidP="001429FF">
            <w:pPr>
              <w:pStyle w:val="Default"/>
              <w:rPr>
                <w:rFonts w:asciiTheme="majorHAnsi" w:hAnsiTheme="majorHAnsi"/>
              </w:rPr>
            </w:pPr>
            <w:r w:rsidRPr="002D1DA4">
              <w:rPr>
                <w:rFonts w:asciiTheme="majorHAnsi" w:hAnsiTheme="majorHAnsi" w:cs="Calibri"/>
              </w:rPr>
              <w:t xml:space="preserve">Any ITAR-controlled </w:t>
            </w:r>
            <w:r w:rsidRPr="002D1DA4">
              <w:rPr>
                <w:rFonts w:asciiTheme="majorHAnsi" w:hAnsiTheme="majorHAnsi"/>
              </w:rPr>
              <w:t>technical data</w:t>
            </w:r>
            <w:r w:rsidRPr="002D1DA4">
              <w:rPr>
                <w:rFonts w:asciiTheme="majorHAnsi" w:hAnsiTheme="majorHAnsi" w:cs="Calibri"/>
              </w:rPr>
              <w:t xml:space="preserve"> that is printed will be done on a printer located in one of the research areas identified in this section.  Printed information will be retrieved immediately and shall be marked </w:t>
            </w:r>
            <w:r w:rsidRPr="002D1DA4">
              <w:rPr>
                <w:rFonts w:asciiTheme="majorHAnsi" w:hAnsiTheme="majorHAnsi" w:cs="Calibri"/>
                <w:b/>
                <w:color w:val="FF0000"/>
              </w:rPr>
              <w:t xml:space="preserve">“ITAR Controlled:  Do Not Distribute to Foreign Persons” </w:t>
            </w:r>
          </w:p>
        </w:tc>
        <w:tc>
          <w:tcPr>
            <w:tcW w:w="1350" w:type="dxa"/>
          </w:tcPr>
          <w:p w14:paraId="5A49DD22" w14:textId="77777777" w:rsidR="001429FF" w:rsidRPr="002D1DA4" w:rsidRDefault="001429FF" w:rsidP="001429FF">
            <w:pPr>
              <w:rPr>
                <w:rFonts w:asciiTheme="majorHAnsi" w:hAnsiTheme="majorHAnsi"/>
              </w:rPr>
            </w:pPr>
          </w:p>
        </w:tc>
        <w:tc>
          <w:tcPr>
            <w:tcW w:w="1440" w:type="dxa"/>
          </w:tcPr>
          <w:p w14:paraId="5EB54382" w14:textId="77777777" w:rsidR="001429FF" w:rsidRPr="002D1DA4" w:rsidRDefault="001429FF" w:rsidP="001429FF">
            <w:pPr>
              <w:rPr>
                <w:rFonts w:asciiTheme="majorHAnsi" w:hAnsiTheme="majorHAnsi"/>
              </w:rPr>
            </w:pPr>
          </w:p>
        </w:tc>
        <w:tc>
          <w:tcPr>
            <w:tcW w:w="3513" w:type="dxa"/>
          </w:tcPr>
          <w:p w14:paraId="6AEBAA1D" w14:textId="77777777" w:rsidR="001429FF" w:rsidRPr="002D1DA4" w:rsidRDefault="001429FF" w:rsidP="001429FF">
            <w:pPr>
              <w:rPr>
                <w:rFonts w:asciiTheme="majorHAnsi" w:hAnsiTheme="majorHAnsi"/>
              </w:rPr>
            </w:pPr>
          </w:p>
        </w:tc>
      </w:tr>
    </w:tbl>
    <w:p w14:paraId="496F7210" w14:textId="77777777" w:rsidR="001429FF" w:rsidRPr="002D1DA4" w:rsidRDefault="001429FF" w:rsidP="001429FF">
      <w:pPr>
        <w:rPr>
          <w:rFonts w:asciiTheme="majorHAnsi" w:hAnsiTheme="majorHAnsi"/>
        </w:rPr>
      </w:pPr>
    </w:p>
    <w:p w14:paraId="5377BABC" w14:textId="77777777" w:rsidR="001429FF" w:rsidRPr="002D1DA4" w:rsidRDefault="001429FF" w:rsidP="001429FF">
      <w:pPr>
        <w:keepNext/>
        <w:rPr>
          <w:rFonts w:asciiTheme="majorHAnsi" w:hAnsiTheme="majorHAnsi"/>
          <w:b/>
        </w:rPr>
      </w:pPr>
      <w:r w:rsidRPr="002D1DA4">
        <w:rPr>
          <w:rFonts w:asciiTheme="majorHAnsi" w:hAnsiTheme="majorHAnsi"/>
          <w:b/>
        </w:rPr>
        <w:lastRenderedPageBreak/>
        <w:t>Researcher Responsibilities</w:t>
      </w:r>
    </w:p>
    <w:tbl>
      <w:tblPr>
        <w:tblStyle w:val="TableGrid"/>
        <w:tblW w:w="11335" w:type="dxa"/>
        <w:jc w:val="center"/>
        <w:tblLayout w:type="fixed"/>
        <w:tblLook w:val="04A0" w:firstRow="1" w:lastRow="0" w:firstColumn="1" w:lastColumn="0" w:noHBand="0" w:noVBand="1"/>
      </w:tblPr>
      <w:tblGrid>
        <w:gridCol w:w="5035"/>
        <w:gridCol w:w="1350"/>
        <w:gridCol w:w="1440"/>
        <w:gridCol w:w="3510"/>
      </w:tblGrid>
      <w:tr w:rsidR="001429FF" w:rsidRPr="002D1DA4" w14:paraId="0C91BA94" w14:textId="77777777" w:rsidTr="001429FF">
        <w:trPr>
          <w:cantSplit/>
          <w:tblHeader/>
          <w:jc w:val="center"/>
        </w:trPr>
        <w:tc>
          <w:tcPr>
            <w:tcW w:w="5035" w:type="dxa"/>
          </w:tcPr>
          <w:p w14:paraId="33439FDB" w14:textId="77777777" w:rsidR="001429FF" w:rsidRPr="002D1DA4" w:rsidRDefault="001429FF" w:rsidP="001429FF">
            <w:pPr>
              <w:rPr>
                <w:rFonts w:asciiTheme="majorHAnsi" w:hAnsiTheme="majorHAnsi"/>
                <w:b/>
              </w:rPr>
            </w:pPr>
            <w:r w:rsidRPr="002D1DA4">
              <w:rPr>
                <w:rFonts w:asciiTheme="majorHAnsi" w:hAnsiTheme="majorHAnsi"/>
                <w:b/>
              </w:rPr>
              <w:t>Technology Control Requirement</w:t>
            </w:r>
          </w:p>
        </w:tc>
        <w:tc>
          <w:tcPr>
            <w:tcW w:w="1350" w:type="dxa"/>
          </w:tcPr>
          <w:p w14:paraId="44585B11" w14:textId="77777777" w:rsidR="001429FF" w:rsidRPr="002D1DA4" w:rsidRDefault="001429FF" w:rsidP="001429FF">
            <w:pPr>
              <w:rPr>
                <w:rFonts w:asciiTheme="majorHAnsi" w:hAnsiTheme="majorHAnsi"/>
                <w:b/>
              </w:rPr>
            </w:pPr>
            <w:r w:rsidRPr="002D1DA4">
              <w:rPr>
                <w:rFonts w:asciiTheme="majorHAnsi" w:hAnsiTheme="majorHAnsi"/>
                <w:b/>
              </w:rPr>
              <w:t>Controls Addressed</w:t>
            </w:r>
          </w:p>
        </w:tc>
        <w:tc>
          <w:tcPr>
            <w:tcW w:w="1440" w:type="dxa"/>
          </w:tcPr>
          <w:p w14:paraId="0CAA7219" w14:textId="77777777" w:rsidR="001429FF" w:rsidRPr="002D1DA4" w:rsidRDefault="001429FF" w:rsidP="001429FF">
            <w:pPr>
              <w:rPr>
                <w:rFonts w:asciiTheme="majorHAnsi" w:hAnsiTheme="majorHAnsi"/>
                <w:b/>
              </w:rPr>
            </w:pPr>
            <w:r w:rsidRPr="002D1DA4">
              <w:rPr>
                <w:rFonts w:asciiTheme="majorHAnsi" w:hAnsiTheme="majorHAnsi"/>
                <w:b/>
              </w:rPr>
              <w:t>Complete</w:t>
            </w:r>
            <w:r>
              <w:rPr>
                <w:rFonts w:asciiTheme="majorHAnsi" w:hAnsiTheme="majorHAnsi"/>
                <w:b/>
              </w:rPr>
              <w:t>/</w:t>
            </w:r>
          </w:p>
          <w:p w14:paraId="01E7D12C" w14:textId="77777777" w:rsidR="001429FF" w:rsidRPr="002D1DA4" w:rsidRDefault="001429FF" w:rsidP="001429FF">
            <w:pPr>
              <w:rPr>
                <w:rFonts w:asciiTheme="majorHAnsi" w:hAnsiTheme="majorHAnsi"/>
                <w:b/>
              </w:rPr>
            </w:pPr>
            <w:r w:rsidRPr="002D1DA4">
              <w:rPr>
                <w:rFonts w:asciiTheme="majorHAnsi" w:hAnsiTheme="majorHAnsi"/>
                <w:b/>
              </w:rPr>
              <w:t>Monitored</w:t>
            </w:r>
          </w:p>
          <w:p w14:paraId="35503F48" w14:textId="77777777" w:rsidR="001429FF" w:rsidRPr="002D1DA4" w:rsidRDefault="001429FF" w:rsidP="001429FF">
            <w:pPr>
              <w:rPr>
                <w:rFonts w:asciiTheme="majorHAnsi" w:hAnsiTheme="majorHAnsi"/>
                <w:b/>
              </w:rPr>
            </w:pPr>
            <w:r w:rsidRPr="002D1DA4">
              <w:rPr>
                <w:rFonts w:asciiTheme="majorHAnsi" w:hAnsiTheme="majorHAnsi"/>
                <w:b/>
              </w:rPr>
              <w:t xml:space="preserve">   (Date)</w:t>
            </w:r>
          </w:p>
        </w:tc>
        <w:tc>
          <w:tcPr>
            <w:tcW w:w="3510" w:type="dxa"/>
          </w:tcPr>
          <w:p w14:paraId="62986CC5" w14:textId="77777777" w:rsidR="001429FF" w:rsidRPr="002D1DA4" w:rsidRDefault="001429FF" w:rsidP="001429FF">
            <w:pPr>
              <w:rPr>
                <w:rFonts w:asciiTheme="majorHAnsi" w:hAnsiTheme="majorHAnsi"/>
                <w:b/>
              </w:rPr>
            </w:pPr>
            <w:r w:rsidRPr="002D1DA4">
              <w:rPr>
                <w:rFonts w:asciiTheme="majorHAnsi" w:hAnsiTheme="majorHAnsi"/>
                <w:b/>
              </w:rPr>
              <w:t xml:space="preserve">Describe how the control is met and any compensating control if control is not implemented as stated. </w:t>
            </w:r>
          </w:p>
        </w:tc>
      </w:tr>
      <w:tr w:rsidR="001429FF" w:rsidRPr="002D1DA4" w14:paraId="1D25ED5E" w14:textId="77777777" w:rsidTr="001429FF">
        <w:trPr>
          <w:cantSplit/>
          <w:jc w:val="center"/>
        </w:trPr>
        <w:tc>
          <w:tcPr>
            <w:tcW w:w="5035" w:type="dxa"/>
          </w:tcPr>
          <w:p w14:paraId="4DAF80A7"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t>Personnel will not post any information regarding the specific work of the project or any technical data generated from the project on internet web sites, social media venues, or any other Information Technology systems not located inside the work center.</w:t>
            </w:r>
          </w:p>
        </w:tc>
        <w:tc>
          <w:tcPr>
            <w:tcW w:w="1350" w:type="dxa"/>
          </w:tcPr>
          <w:p w14:paraId="60E76C0B" w14:textId="77777777" w:rsidR="001429FF" w:rsidRPr="002D1DA4" w:rsidRDefault="001429FF" w:rsidP="001429FF">
            <w:pPr>
              <w:rPr>
                <w:rFonts w:asciiTheme="majorHAnsi" w:hAnsiTheme="majorHAnsi"/>
              </w:rPr>
            </w:pPr>
          </w:p>
        </w:tc>
        <w:tc>
          <w:tcPr>
            <w:tcW w:w="1440" w:type="dxa"/>
          </w:tcPr>
          <w:p w14:paraId="2928D8FC" w14:textId="77777777" w:rsidR="001429FF" w:rsidRPr="002D1DA4" w:rsidRDefault="001429FF" w:rsidP="001429FF">
            <w:pPr>
              <w:rPr>
                <w:rFonts w:asciiTheme="majorHAnsi" w:hAnsiTheme="majorHAnsi"/>
              </w:rPr>
            </w:pPr>
          </w:p>
        </w:tc>
        <w:tc>
          <w:tcPr>
            <w:tcW w:w="3510" w:type="dxa"/>
          </w:tcPr>
          <w:p w14:paraId="1F19001C" w14:textId="77777777" w:rsidR="001429FF" w:rsidRPr="002D1DA4" w:rsidRDefault="001429FF" w:rsidP="001429FF">
            <w:pPr>
              <w:rPr>
                <w:rFonts w:asciiTheme="majorHAnsi" w:hAnsiTheme="majorHAnsi"/>
              </w:rPr>
            </w:pPr>
          </w:p>
        </w:tc>
      </w:tr>
      <w:tr w:rsidR="001429FF" w:rsidRPr="002D1DA4" w14:paraId="0C10630D" w14:textId="77777777" w:rsidTr="001429FF">
        <w:trPr>
          <w:cantSplit/>
          <w:jc w:val="center"/>
        </w:trPr>
        <w:tc>
          <w:tcPr>
            <w:tcW w:w="5035" w:type="dxa"/>
          </w:tcPr>
          <w:p w14:paraId="530FF5A8"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t xml:space="preserve">Excerpts of research team resumes, biographies, or similar professional documents of personal accomplishment pertaining to this project will not reveal any technical data related to the project.  For certain programs, sponsor for review </w:t>
            </w:r>
            <w:r w:rsidRPr="002D1DA4">
              <w:rPr>
                <w:rFonts w:asciiTheme="majorHAnsi" w:hAnsiTheme="majorHAnsi" w:cs="Arial"/>
              </w:rPr>
              <w:t xml:space="preserve">&amp; </w:t>
            </w:r>
            <w:r w:rsidRPr="002D1DA4">
              <w:rPr>
                <w:rFonts w:asciiTheme="majorHAnsi" w:hAnsiTheme="majorHAnsi"/>
              </w:rPr>
              <w:t>approval of content may be required prior to release for public viewing.</w:t>
            </w:r>
          </w:p>
        </w:tc>
        <w:tc>
          <w:tcPr>
            <w:tcW w:w="1350" w:type="dxa"/>
          </w:tcPr>
          <w:p w14:paraId="265004F3" w14:textId="77777777" w:rsidR="001429FF" w:rsidRPr="002D1DA4" w:rsidRDefault="001429FF" w:rsidP="001429FF">
            <w:pPr>
              <w:rPr>
                <w:rFonts w:asciiTheme="majorHAnsi" w:hAnsiTheme="majorHAnsi"/>
              </w:rPr>
            </w:pPr>
          </w:p>
        </w:tc>
        <w:tc>
          <w:tcPr>
            <w:tcW w:w="1440" w:type="dxa"/>
          </w:tcPr>
          <w:p w14:paraId="66DAACBA" w14:textId="77777777" w:rsidR="001429FF" w:rsidRPr="002D1DA4" w:rsidRDefault="001429FF" w:rsidP="001429FF">
            <w:pPr>
              <w:rPr>
                <w:rFonts w:asciiTheme="majorHAnsi" w:hAnsiTheme="majorHAnsi"/>
              </w:rPr>
            </w:pPr>
          </w:p>
        </w:tc>
        <w:tc>
          <w:tcPr>
            <w:tcW w:w="3510" w:type="dxa"/>
          </w:tcPr>
          <w:p w14:paraId="6E213C3A" w14:textId="77777777" w:rsidR="001429FF" w:rsidRPr="002D1DA4" w:rsidRDefault="001429FF" w:rsidP="001429FF">
            <w:pPr>
              <w:rPr>
                <w:rFonts w:asciiTheme="majorHAnsi" w:hAnsiTheme="majorHAnsi"/>
              </w:rPr>
            </w:pPr>
          </w:p>
        </w:tc>
      </w:tr>
      <w:tr w:rsidR="001429FF" w:rsidRPr="002D1DA4" w14:paraId="1B04B4ED" w14:textId="77777777" w:rsidTr="001429FF">
        <w:trPr>
          <w:cantSplit/>
          <w:jc w:val="center"/>
        </w:trPr>
        <w:tc>
          <w:tcPr>
            <w:tcW w:w="5035" w:type="dxa"/>
          </w:tcPr>
          <w:p w14:paraId="6BB4A570"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t>Displays of information containing Cl will be positioned so that it is not viewable from outside the work center. This includes sight lines that are visible at a distance where binoculars or similar devices could make the information viewable.</w:t>
            </w:r>
          </w:p>
        </w:tc>
        <w:tc>
          <w:tcPr>
            <w:tcW w:w="1350" w:type="dxa"/>
          </w:tcPr>
          <w:p w14:paraId="0C3BB0FA" w14:textId="77777777" w:rsidR="001429FF" w:rsidRPr="002D1DA4" w:rsidRDefault="001429FF" w:rsidP="001429FF">
            <w:pPr>
              <w:rPr>
                <w:rFonts w:asciiTheme="majorHAnsi" w:hAnsiTheme="majorHAnsi"/>
              </w:rPr>
            </w:pPr>
          </w:p>
        </w:tc>
        <w:tc>
          <w:tcPr>
            <w:tcW w:w="1440" w:type="dxa"/>
          </w:tcPr>
          <w:p w14:paraId="690120E3" w14:textId="77777777" w:rsidR="001429FF" w:rsidRPr="002D1DA4" w:rsidRDefault="001429FF" w:rsidP="001429FF">
            <w:pPr>
              <w:rPr>
                <w:rFonts w:asciiTheme="majorHAnsi" w:hAnsiTheme="majorHAnsi"/>
              </w:rPr>
            </w:pPr>
          </w:p>
        </w:tc>
        <w:tc>
          <w:tcPr>
            <w:tcW w:w="3510" w:type="dxa"/>
          </w:tcPr>
          <w:p w14:paraId="6B579BE6" w14:textId="77777777" w:rsidR="001429FF" w:rsidRPr="002D1DA4" w:rsidRDefault="001429FF" w:rsidP="001429FF">
            <w:pPr>
              <w:rPr>
                <w:rFonts w:asciiTheme="majorHAnsi" w:hAnsiTheme="majorHAnsi"/>
              </w:rPr>
            </w:pPr>
          </w:p>
        </w:tc>
      </w:tr>
      <w:tr w:rsidR="001429FF" w:rsidRPr="002D1DA4" w14:paraId="7429123D" w14:textId="77777777" w:rsidTr="001429FF">
        <w:trPr>
          <w:cantSplit/>
          <w:jc w:val="center"/>
        </w:trPr>
        <w:tc>
          <w:tcPr>
            <w:tcW w:w="5035" w:type="dxa"/>
          </w:tcPr>
          <w:p w14:paraId="1E9DB101"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t>Windows, doors, or other sightlines into work areas where Cl is present will be blocked or covered. Sightlines do not have to be blocked if CI is positioned in way that precludes its observation.</w:t>
            </w:r>
          </w:p>
        </w:tc>
        <w:tc>
          <w:tcPr>
            <w:tcW w:w="1350" w:type="dxa"/>
          </w:tcPr>
          <w:p w14:paraId="229C4317" w14:textId="77777777" w:rsidR="001429FF" w:rsidRPr="002D1DA4" w:rsidRDefault="001429FF" w:rsidP="001429FF">
            <w:pPr>
              <w:rPr>
                <w:rFonts w:asciiTheme="majorHAnsi" w:hAnsiTheme="majorHAnsi"/>
              </w:rPr>
            </w:pPr>
          </w:p>
        </w:tc>
        <w:tc>
          <w:tcPr>
            <w:tcW w:w="1440" w:type="dxa"/>
          </w:tcPr>
          <w:p w14:paraId="5FC68705" w14:textId="77777777" w:rsidR="001429FF" w:rsidRPr="002D1DA4" w:rsidRDefault="001429FF" w:rsidP="001429FF">
            <w:pPr>
              <w:rPr>
                <w:rFonts w:asciiTheme="majorHAnsi" w:hAnsiTheme="majorHAnsi"/>
              </w:rPr>
            </w:pPr>
          </w:p>
        </w:tc>
        <w:tc>
          <w:tcPr>
            <w:tcW w:w="3510" w:type="dxa"/>
          </w:tcPr>
          <w:p w14:paraId="5E36B776" w14:textId="77777777" w:rsidR="001429FF" w:rsidRPr="002D1DA4" w:rsidRDefault="001429FF" w:rsidP="001429FF">
            <w:pPr>
              <w:rPr>
                <w:rFonts w:asciiTheme="majorHAnsi" w:hAnsiTheme="majorHAnsi"/>
              </w:rPr>
            </w:pPr>
          </w:p>
        </w:tc>
      </w:tr>
      <w:tr w:rsidR="001429FF" w:rsidRPr="002D1DA4" w14:paraId="5D92036B" w14:textId="77777777" w:rsidTr="001429FF">
        <w:trPr>
          <w:cantSplit/>
          <w:jc w:val="center"/>
        </w:trPr>
        <w:tc>
          <w:tcPr>
            <w:tcW w:w="5035" w:type="dxa"/>
          </w:tcPr>
          <w:p w14:paraId="66ADAF56"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t>Personnel will not discuss CI on a cell phone or in a room where a cell phone or similar PDA is present. Personnel should not discuss the project's Cl outside the work center anywhere that they may be overheard.</w:t>
            </w:r>
          </w:p>
        </w:tc>
        <w:tc>
          <w:tcPr>
            <w:tcW w:w="1350" w:type="dxa"/>
          </w:tcPr>
          <w:p w14:paraId="302C55C7" w14:textId="77777777" w:rsidR="001429FF" w:rsidRPr="002D1DA4" w:rsidRDefault="001429FF" w:rsidP="001429FF">
            <w:pPr>
              <w:rPr>
                <w:rFonts w:asciiTheme="majorHAnsi" w:hAnsiTheme="majorHAnsi"/>
              </w:rPr>
            </w:pPr>
          </w:p>
        </w:tc>
        <w:tc>
          <w:tcPr>
            <w:tcW w:w="1440" w:type="dxa"/>
          </w:tcPr>
          <w:p w14:paraId="2FE37D79" w14:textId="77777777" w:rsidR="001429FF" w:rsidRPr="002D1DA4" w:rsidRDefault="001429FF" w:rsidP="001429FF">
            <w:pPr>
              <w:rPr>
                <w:rFonts w:asciiTheme="majorHAnsi" w:hAnsiTheme="majorHAnsi"/>
              </w:rPr>
            </w:pPr>
          </w:p>
        </w:tc>
        <w:tc>
          <w:tcPr>
            <w:tcW w:w="3510" w:type="dxa"/>
          </w:tcPr>
          <w:p w14:paraId="45515E0D" w14:textId="77777777" w:rsidR="001429FF" w:rsidRPr="002D1DA4" w:rsidRDefault="001429FF" w:rsidP="001429FF">
            <w:pPr>
              <w:rPr>
                <w:rFonts w:asciiTheme="majorHAnsi" w:hAnsiTheme="majorHAnsi"/>
              </w:rPr>
            </w:pPr>
          </w:p>
        </w:tc>
      </w:tr>
      <w:tr w:rsidR="001429FF" w:rsidRPr="002D1DA4" w14:paraId="3B5C1244" w14:textId="77777777" w:rsidTr="001429FF">
        <w:trPr>
          <w:cantSplit/>
          <w:jc w:val="center"/>
        </w:trPr>
        <w:tc>
          <w:tcPr>
            <w:tcW w:w="5035" w:type="dxa"/>
          </w:tcPr>
          <w:p w14:paraId="459A12E3"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t xml:space="preserve">Research materials that contain CI will not be taken outside of the access controlled work area except </w:t>
            </w:r>
            <w:r w:rsidRPr="002D1DA4">
              <w:rPr>
                <w:rFonts w:asciiTheme="majorHAnsi" w:hAnsiTheme="majorHAnsi" w:cs="Arial"/>
              </w:rPr>
              <w:t xml:space="preserve">for </w:t>
            </w:r>
            <w:r w:rsidRPr="002D1DA4">
              <w:rPr>
                <w:rFonts w:asciiTheme="majorHAnsi" w:hAnsiTheme="majorHAnsi"/>
              </w:rPr>
              <w:t>when it is necessary to conduct approved project work in other official work locations (i.e. transit to an external location for testing, etc</w:t>
            </w:r>
            <w:r>
              <w:rPr>
                <w:rFonts w:asciiTheme="majorHAnsi" w:hAnsiTheme="majorHAnsi"/>
              </w:rPr>
              <w:t>.</w:t>
            </w:r>
            <w:r w:rsidRPr="002D1DA4">
              <w:rPr>
                <w:rFonts w:asciiTheme="majorHAnsi" w:hAnsiTheme="majorHAnsi"/>
              </w:rPr>
              <w:t>). When taken outside the work center for official purposes Courier protocols need to be followed.</w:t>
            </w:r>
          </w:p>
        </w:tc>
        <w:tc>
          <w:tcPr>
            <w:tcW w:w="1350" w:type="dxa"/>
          </w:tcPr>
          <w:p w14:paraId="42D36156" w14:textId="77777777" w:rsidR="001429FF" w:rsidRPr="002D1DA4" w:rsidRDefault="001429FF" w:rsidP="001429FF">
            <w:pPr>
              <w:rPr>
                <w:rFonts w:asciiTheme="majorHAnsi" w:hAnsiTheme="majorHAnsi"/>
              </w:rPr>
            </w:pPr>
          </w:p>
        </w:tc>
        <w:tc>
          <w:tcPr>
            <w:tcW w:w="1440" w:type="dxa"/>
          </w:tcPr>
          <w:p w14:paraId="4249F609" w14:textId="77777777" w:rsidR="001429FF" w:rsidRPr="002D1DA4" w:rsidRDefault="001429FF" w:rsidP="001429FF">
            <w:pPr>
              <w:rPr>
                <w:rFonts w:asciiTheme="majorHAnsi" w:hAnsiTheme="majorHAnsi"/>
              </w:rPr>
            </w:pPr>
          </w:p>
        </w:tc>
        <w:tc>
          <w:tcPr>
            <w:tcW w:w="3510" w:type="dxa"/>
          </w:tcPr>
          <w:p w14:paraId="2A709049" w14:textId="77777777" w:rsidR="001429FF" w:rsidRPr="002D1DA4" w:rsidRDefault="001429FF" w:rsidP="001429FF">
            <w:pPr>
              <w:rPr>
                <w:rFonts w:asciiTheme="majorHAnsi" w:hAnsiTheme="majorHAnsi"/>
              </w:rPr>
            </w:pPr>
          </w:p>
        </w:tc>
      </w:tr>
      <w:tr w:rsidR="001429FF" w:rsidRPr="002D1DA4" w14:paraId="305FB248" w14:textId="77777777" w:rsidTr="001429FF">
        <w:trPr>
          <w:cantSplit/>
          <w:jc w:val="center"/>
        </w:trPr>
        <w:tc>
          <w:tcPr>
            <w:tcW w:w="5035" w:type="dxa"/>
          </w:tcPr>
          <w:p w14:paraId="56359B0F"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t>CI will be stored in a locked container (file box, briefcase, etc</w:t>
            </w:r>
            <w:r>
              <w:rPr>
                <w:rFonts w:asciiTheme="majorHAnsi" w:hAnsiTheme="majorHAnsi"/>
              </w:rPr>
              <w:t>.</w:t>
            </w:r>
            <w:r w:rsidRPr="002D1DA4">
              <w:rPr>
                <w:rFonts w:asciiTheme="majorHAnsi" w:hAnsiTheme="majorHAnsi"/>
              </w:rPr>
              <w:t>) until it can be stored in a controlled access location.</w:t>
            </w:r>
          </w:p>
        </w:tc>
        <w:tc>
          <w:tcPr>
            <w:tcW w:w="1350" w:type="dxa"/>
          </w:tcPr>
          <w:p w14:paraId="618A7EEA" w14:textId="77777777" w:rsidR="001429FF" w:rsidRPr="002D1DA4" w:rsidRDefault="001429FF" w:rsidP="001429FF">
            <w:pPr>
              <w:rPr>
                <w:rFonts w:asciiTheme="majorHAnsi" w:hAnsiTheme="majorHAnsi"/>
              </w:rPr>
            </w:pPr>
          </w:p>
        </w:tc>
        <w:tc>
          <w:tcPr>
            <w:tcW w:w="1440" w:type="dxa"/>
          </w:tcPr>
          <w:p w14:paraId="1933C980" w14:textId="77777777" w:rsidR="001429FF" w:rsidRPr="002D1DA4" w:rsidRDefault="001429FF" w:rsidP="001429FF">
            <w:pPr>
              <w:rPr>
                <w:rFonts w:asciiTheme="majorHAnsi" w:hAnsiTheme="majorHAnsi"/>
              </w:rPr>
            </w:pPr>
          </w:p>
        </w:tc>
        <w:tc>
          <w:tcPr>
            <w:tcW w:w="3510" w:type="dxa"/>
          </w:tcPr>
          <w:p w14:paraId="72C5FBF4" w14:textId="77777777" w:rsidR="001429FF" w:rsidRPr="002D1DA4" w:rsidRDefault="001429FF" w:rsidP="001429FF">
            <w:pPr>
              <w:rPr>
                <w:rFonts w:asciiTheme="majorHAnsi" w:hAnsiTheme="majorHAnsi"/>
              </w:rPr>
            </w:pPr>
          </w:p>
        </w:tc>
      </w:tr>
      <w:tr w:rsidR="001429FF" w:rsidRPr="002D1DA4" w14:paraId="0764EE33" w14:textId="77777777" w:rsidTr="001429FF">
        <w:trPr>
          <w:cantSplit/>
          <w:jc w:val="center"/>
        </w:trPr>
        <w:tc>
          <w:tcPr>
            <w:tcW w:w="5035" w:type="dxa"/>
          </w:tcPr>
          <w:p w14:paraId="62474AB2"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t>Personnel will not respond to any information requests from other than the sponsor regarding the CI for this project. Report suspicious activities and all requests for information to the</w:t>
            </w:r>
          </w:p>
          <w:p w14:paraId="640986FF" w14:textId="77777777" w:rsidR="001429FF" w:rsidRPr="002D1DA4" w:rsidRDefault="001429FF" w:rsidP="001429FF">
            <w:pPr>
              <w:rPr>
                <w:rFonts w:asciiTheme="majorHAnsi" w:hAnsiTheme="majorHAnsi"/>
              </w:rPr>
            </w:pPr>
            <w:r w:rsidRPr="002D1DA4">
              <w:rPr>
                <w:rFonts w:asciiTheme="majorHAnsi" w:hAnsiTheme="majorHAnsi"/>
              </w:rPr>
              <w:t>ECO.</w:t>
            </w:r>
          </w:p>
        </w:tc>
        <w:tc>
          <w:tcPr>
            <w:tcW w:w="1350" w:type="dxa"/>
          </w:tcPr>
          <w:p w14:paraId="5C8CD9E6" w14:textId="77777777" w:rsidR="001429FF" w:rsidRPr="002D1DA4" w:rsidRDefault="001429FF" w:rsidP="001429FF">
            <w:pPr>
              <w:rPr>
                <w:rFonts w:asciiTheme="majorHAnsi" w:hAnsiTheme="majorHAnsi"/>
              </w:rPr>
            </w:pPr>
          </w:p>
        </w:tc>
        <w:tc>
          <w:tcPr>
            <w:tcW w:w="1440" w:type="dxa"/>
          </w:tcPr>
          <w:p w14:paraId="229030A9" w14:textId="77777777" w:rsidR="001429FF" w:rsidRPr="002D1DA4" w:rsidRDefault="001429FF" w:rsidP="001429FF">
            <w:pPr>
              <w:rPr>
                <w:rFonts w:asciiTheme="majorHAnsi" w:hAnsiTheme="majorHAnsi"/>
              </w:rPr>
            </w:pPr>
          </w:p>
        </w:tc>
        <w:tc>
          <w:tcPr>
            <w:tcW w:w="3510" w:type="dxa"/>
          </w:tcPr>
          <w:p w14:paraId="10A790A6" w14:textId="77777777" w:rsidR="001429FF" w:rsidRPr="002D1DA4" w:rsidRDefault="001429FF" w:rsidP="001429FF">
            <w:pPr>
              <w:rPr>
                <w:rFonts w:asciiTheme="majorHAnsi" w:hAnsiTheme="majorHAnsi"/>
              </w:rPr>
            </w:pPr>
          </w:p>
        </w:tc>
      </w:tr>
      <w:tr w:rsidR="001429FF" w:rsidRPr="002D1DA4" w14:paraId="36800928" w14:textId="77777777" w:rsidTr="001429FF">
        <w:trPr>
          <w:cantSplit/>
          <w:jc w:val="center"/>
        </w:trPr>
        <w:tc>
          <w:tcPr>
            <w:tcW w:w="5035" w:type="dxa"/>
          </w:tcPr>
          <w:p w14:paraId="4612CF5A"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lastRenderedPageBreak/>
              <w:t>Visitors to the work area will be escorted by a member of the research team who is on the PI's authorized entry list. The team will maintain a visitor log to record the names, dates, times, and nationality of visitors into the area. Log entries must be maintained for 180 days.</w:t>
            </w:r>
          </w:p>
        </w:tc>
        <w:tc>
          <w:tcPr>
            <w:tcW w:w="1350" w:type="dxa"/>
          </w:tcPr>
          <w:p w14:paraId="5AA98BB5" w14:textId="77777777" w:rsidR="001429FF" w:rsidRPr="002D1DA4" w:rsidRDefault="001429FF" w:rsidP="001429FF">
            <w:pPr>
              <w:rPr>
                <w:rFonts w:asciiTheme="majorHAnsi" w:hAnsiTheme="majorHAnsi"/>
              </w:rPr>
            </w:pPr>
          </w:p>
        </w:tc>
        <w:tc>
          <w:tcPr>
            <w:tcW w:w="1440" w:type="dxa"/>
          </w:tcPr>
          <w:p w14:paraId="35617AB1" w14:textId="77777777" w:rsidR="001429FF" w:rsidRPr="002D1DA4" w:rsidRDefault="001429FF" w:rsidP="001429FF">
            <w:pPr>
              <w:rPr>
                <w:rFonts w:asciiTheme="majorHAnsi" w:hAnsiTheme="majorHAnsi"/>
              </w:rPr>
            </w:pPr>
          </w:p>
        </w:tc>
        <w:tc>
          <w:tcPr>
            <w:tcW w:w="3510" w:type="dxa"/>
          </w:tcPr>
          <w:p w14:paraId="77ACAD44" w14:textId="77777777" w:rsidR="001429FF" w:rsidRPr="002D1DA4" w:rsidRDefault="001429FF" w:rsidP="001429FF">
            <w:pPr>
              <w:rPr>
                <w:rFonts w:asciiTheme="majorHAnsi" w:hAnsiTheme="majorHAnsi"/>
              </w:rPr>
            </w:pPr>
          </w:p>
        </w:tc>
      </w:tr>
      <w:tr w:rsidR="001429FF" w:rsidRPr="002D1DA4" w14:paraId="2F7DBB18" w14:textId="77777777" w:rsidTr="001429FF">
        <w:trPr>
          <w:cantSplit/>
          <w:trHeight w:val="2348"/>
          <w:jc w:val="center"/>
        </w:trPr>
        <w:tc>
          <w:tcPr>
            <w:tcW w:w="5035" w:type="dxa"/>
          </w:tcPr>
          <w:p w14:paraId="68EC1C52" w14:textId="77777777" w:rsidR="001429FF" w:rsidRPr="002D1DA4" w:rsidRDefault="001429FF" w:rsidP="001429FF">
            <w:pPr>
              <w:rPr>
                <w:rFonts w:asciiTheme="majorHAnsi" w:eastAsia="Times New Roman" w:hAnsiTheme="majorHAnsi" w:cs="Times New Roman"/>
              </w:rPr>
            </w:pPr>
            <w:r w:rsidRPr="002D1DA4">
              <w:rPr>
                <w:rFonts w:asciiTheme="majorHAnsi" w:eastAsia="Times New Roman" w:hAnsiTheme="majorHAnsi" w:cs="Arial"/>
                <w:color w:val="111111"/>
                <w:lang w:val="en"/>
              </w:rPr>
              <w:t>All researchers shall read this TCP and sign the Non-Disclosure Statement that acknowledges that classified and controlled unclassified information will not be further disclosed, exported or transmitted by the individual to any foreign national or foreign country unless the U.S. Government authorizes such a disclosure and the receiving party is appropriately cleared in accordance with its government's personnel security system.</w:t>
            </w:r>
          </w:p>
        </w:tc>
        <w:tc>
          <w:tcPr>
            <w:tcW w:w="1350" w:type="dxa"/>
          </w:tcPr>
          <w:p w14:paraId="450758FE" w14:textId="77777777" w:rsidR="001429FF" w:rsidRPr="002D1DA4" w:rsidRDefault="001429FF" w:rsidP="001429FF">
            <w:pPr>
              <w:rPr>
                <w:rFonts w:asciiTheme="majorHAnsi" w:hAnsiTheme="majorHAnsi"/>
              </w:rPr>
            </w:pPr>
          </w:p>
        </w:tc>
        <w:tc>
          <w:tcPr>
            <w:tcW w:w="1440" w:type="dxa"/>
          </w:tcPr>
          <w:p w14:paraId="45EDF4FF" w14:textId="77777777" w:rsidR="001429FF" w:rsidRPr="002D1DA4" w:rsidRDefault="001429FF" w:rsidP="001429FF">
            <w:pPr>
              <w:rPr>
                <w:rFonts w:asciiTheme="majorHAnsi" w:hAnsiTheme="majorHAnsi"/>
              </w:rPr>
            </w:pPr>
          </w:p>
        </w:tc>
        <w:tc>
          <w:tcPr>
            <w:tcW w:w="3510" w:type="dxa"/>
          </w:tcPr>
          <w:p w14:paraId="54DCA39E" w14:textId="77777777" w:rsidR="001429FF" w:rsidRPr="002D1DA4" w:rsidRDefault="001429FF" w:rsidP="001429FF">
            <w:pPr>
              <w:rPr>
                <w:rFonts w:asciiTheme="majorHAnsi" w:hAnsiTheme="majorHAnsi"/>
              </w:rPr>
            </w:pPr>
          </w:p>
        </w:tc>
      </w:tr>
      <w:tr w:rsidR="001429FF" w:rsidRPr="002D1DA4" w14:paraId="162EA527" w14:textId="77777777" w:rsidTr="001429FF">
        <w:trPr>
          <w:cantSplit/>
          <w:jc w:val="center"/>
        </w:trPr>
        <w:tc>
          <w:tcPr>
            <w:tcW w:w="5035" w:type="dxa"/>
          </w:tcPr>
          <w:p w14:paraId="057F4145" w14:textId="77777777" w:rsidR="001429FF" w:rsidRPr="002D1DA4" w:rsidRDefault="001429FF" w:rsidP="001429FF">
            <w:pPr>
              <w:rPr>
                <w:rFonts w:asciiTheme="majorHAnsi" w:hAnsiTheme="majorHAnsi"/>
              </w:rPr>
            </w:pPr>
          </w:p>
        </w:tc>
        <w:tc>
          <w:tcPr>
            <w:tcW w:w="1350" w:type="dxa"/>
          </w:tcPr>
          <w:p w14:paraId="7DF7945B" w14:textId="77777777" w:rsidR="001429FF" w:rsidRPr="002D1DA4" w:rsidRDefault="001429FF" w:rsidP="001429FF">
            <w:pPr>
              <w:rPr>
                <w:rFonts w:asciiTheme="majorHAnsi" w:hAnsiTheme="majorHAnsi"/>
              </w:rPr>
            </w:pPr>
          </w:p>
        </w:tc>
        <w:tc>
          <w:tcPr>
            <w:tcW w:w="1440" w:type="dxa"/>
          </w:tcPr>
          <w:p w14:paraId="1E037247" w14:textId="77777777" w:rsidR="001429FF" w:rsidRPr="002D1DA4" w:rsidRDefault="001429FF" w:rsidP="001429FF">
            <w:pPr>
              <w:rPr>
                <w:rFonts w:asciiTheme="majorHAnsi" w:hAnsiTheme="majorHAnsi"/>
              </w:rPr>
            </w:pPr>
          </w:p>
        </w:tc>
        <w:tc>
          <w:tcPr>
            <w:tcW w:w="3510" w:type="dxa"/>
          </w:tcPr>
          <w:p w14:paraId="0543D428" w14:textId="77777777" w:rsidR="001429FF" w:rsidRPr="002D1DA4" w:rsidRDefault="001429FF" w:rsidP="001429FF">
            <w:pPr>
              <w:rPr>
                <w:rFonts w:asciiTheme="majorHAnsi" w:hAnsiTheme="majorHAnsi"/>
              </w:rPr>
            </w:pPr>
          </w:p>
        </w:tc>
      </w:tr>
      <w:tr w:rsidR="001429FF" w:rsidRPr="002D1DA4" w14:paraId="49BF1F0E" w14:textId="77777777" w:rsidTr="001429FF">
        <w:trPr>
          <w:cantSplit/>
          <w:jc w:val="center"/>
        </w:trPr>
        <w:tc>
          <w:tcPr>
            <w:tcW w:w="5035" w:type="dxa"/>
          </w:tcPr>
          <w:p w14:paraId="16827980" w14:textId="77777777" w:rsidR="001429FF" w:rsidRPr="002D1DA4" w:rsidRDefault="001429FF" w:rsidP="001429FF">
            <w:pPr>
              <w:rPr>
                <w:rFonts w:asciiTheme="majorHAnsi" w:hAnsiTheme="majorHAnsi"/>
              </w:rPr>
            </w:pPr>
          </w:p>
        </w:tc>
        <w:tc>
          <w:tcPr>
            <w:tcW w:w="1350" w:type="dxa"/>
          </w:tcPr>
          <w:p w14:paraId="267BDD0C" w14:textId="77777777" w:rsidR="001429FF" w:rsidRPr="002D1DA4" w:rsidRDefault="001429FF" w:rsidP="001429FF">
            <w:pPr>
              <w:rPr>
                <w:rFonts w:asciiTheme="majorHAnsi" w:hAnsiTheme="majorHAnsi"/>
              </w:rPr>
            </w:pPr>
          </w:p>
        </w:tc>
        <w:tc>
          <w:tcPr>
            <w:tcW w:w="1440" w:type="dxa"/>
          </w:tcPr>
          <w:p w14:paraId="78DBDC03" w14:textId="77777777" w:rsidR="001429FF" w:rsidRPr="002D1DA4" w:rsidRDefault="001429FF" w:rsidP="001429FF">
            <w:pPr>
              <w:rPr>
                <w:rFonts w:asciiTheme="majorHAnsi" w:hAnsiTheme="majorHAnsi"/>
              </w:rPr>
            </w:pPr>
          </w:p>
        </w:tc>
        <w:tc>
          <w:tcPr>
            <w:tcW w:w="3510" w:type="dxa"/>
          </w:tcPr>
          <w:p w14:paraId="25946A4F" w14:textId="77777777" w:rsidR="001429FF" w:rsidRPr="002D1DA4" w:rsidRDefault="001429FF" w:rsidP="001429FF">
            <w:pPr>
              <w:rPr>
                <w:rFonts w:asciiTheme="majorHAnsi" w:hAnsiTheme="majorHAnsi"/>
              </w:rPr>
            </w:pPr>
          </w:p>
        </w:tc>
      </w:tr>
      <w:tr w:rsidR="001429FF" w:rsidRPr="002D1DA4" w14:paraId="686B2329" w14:textId="77777777" w:rsidTr="001429FF">
        <w:trPr>
          <w:cantSplit/>
          <w:jc w:val="center"/>
        </w:trPr>
        <w:tc>
          <w:tcPr>
            <w:tcW w:w="5035" w:type="dxa"/>
          </w:tcPr>
          <w:p w14:paraId="44174B6E" w14:textId="77777777" w:rsidR="001429FF" w:rsidRPr="002D1DA4" w:rsidRDefault="001429FF" w:rsidP="001429FF">
            <w:pPr>
              <w:rPr>
                <w:rFonts w:asciiTheme="majorHAnsi" w:hAnsiTheme="majorHAnsi"/>
              </w:rPr>
            </w:pPr>
          </w:p>
        </w:tc>
        <w:tc>
          <w:tcPr>
            <w:tcW w:w="1350" w:type="dxa"/>
          </w:tcPr>
          <w:p w14:paraId="4CB591A7" w14:textId="77777777" w:rsidR="001429FF" w:rsidRPr="002D1DA4" w:rsidRDefault="001429FF" w:rsidP="001429FF">
            <w:pPr>
              <w:rPr>
                <w:rFonts w:asciiTheme="majorHAnsi" w:hAnsiTheme="majorHAnsi"/>
              </w:rPr>
            </w:pPr>
          </w:p>
        </w:tc>
        <w:tc>
          <w:tcPr>
            <w:tcW w:w="1440" w:type="dxa"/>
          </w:tcPr>
          <w:p w14:paraId="6CA19393" w14:textId="77777777" w:rsidR="001429FF" w:rsidRPr="002D1DA4" w:rsidRDefault="001429FF" w:rsidP="001429FF">
            <w:pPr>
              <w:rPr>
                <w:rFonts w:asciiTheme="majorHAnsi" w:hAnsiTheme="majorHAnsi"/>
              </w:rPr>
            </w:pPr>
          </w:p>
        </w:tc>
        <w:tc>
          <w:tcPr>
            <w:tcW w:w="3510" w:type="dxa"/>
          </w:tcPr>
          <w:p w14:paraId="0DA75B6D" w14:textId="77777777" w:rsidR="001429FF" w:rsidRPr="002D1DA4" w:rsidRDefault="001429FF" w:rsidP="001429FF">
            <w:pPr>
              <w:rPr>
                <w:rFonts w:asciiTheme="majorHAnsi" w:hAnsiTheme="majorHAnsi"/>
              </w:rPr>
            </w:pPr>
          </w:p>
        </w:tc>
      </w:tr>
    </w:tbl>
    <w:p w14:paraId="7130CF6E" w14:textId="77777777" w:rsidR="001429FF" w:rsidRPr="002D1DA4" w:rsidRDefault="001429FF" w:rsidP="001429FF">
      <w:pPr>
        <w:rPr>
          <w:rFonts w:asciiTheme="majorHAnsi" w:hAnsiTheme="majorHAnsi"/>
        </w:rPr>
      </w:pPr>
    </w:p>
    <w:p w14:paraId="7892B29B" w14:textId="77777777" w:rsidR="001429FF" w:rsidRPr="002D1DA4" w:rsidRDefault="001429FF" w:rsidP="001429FF">
      <w:pPr>
        <w:rPr>
          <w:rFonts w:asciiTheme="majorHAnsi" w:hAnsiTheme="majorHAnsi"/>
          <w:b/>
        </w:rPr>
      </w:pPr>
      <w:r w:rsidRPr="002D1DA4">
        <w:rPr>
          <w:rFonts w:asciiTheme="majorHAnsi" w:hAnsiTheme="majorHAnsi"/>
          <w:b/>
        </w:rPr>
        <w:t xml:space="preserve">Lab Instrument &amp; Equipment Requirements </w:t>
      </w:r>
    </w:p>
    <w:tbl>
      <w:tblPr>
        <w:tblStyle w:val="TableGrid"/>
        <w:tblW w:w="11317" w:type="dxa"/>
        <w:jc w:val="center"/>
        <w:tblLayout w:type="fixed"/>
        <w:tblLook w:val="04A0" w:firstRow="1" w:lastRow="0" w:firstColumn="1" w:lastColumn="0" w:noHBand="0" w:noVBand="1"/>
      </w:tblPr>
      <w:tblGrid>
        <w:gridCol w:w="4920"/>
        <w:gridCol w:w="1530"/>
        <w:gridCol w:w="1170"/>
        <w:gridCol w:w="3697"/>
      </w:tblGrid>
      <w:tr w:rsidR="001429FF" w:rsidRPr="002D1DA4" w14:paraId="7AA42427" w14:textId="77777777" w:rsidTr="001429FF">
        <w:trPr>
          <w:cantSplit/>
          <w:jc w:val="center"/>
        </w:trPr>
        <w:tc>
          <w:tcPr>
            <w:tcW w:w="4920" w:type="dxa"/>
          </w:tcPr>
          <w:p w14:paraId="2EDAEA0F" w14:textId="77777777" w:rsidR="001429FF" w:rsidRPr="002D1DA4" w:rsidRDefault="001429FF" w:rsidP="001429FF">
            <w:pPr>
              <w:rPr>
                <w:rFonts w:asciiTheme="majorHAnsi" w:hAnsiTheme="majorHAnsi"/>
              </w:rPr>
            </w:pPr>
          </w:p>
        </w:tc>
        <w:tc>
          <w:tcPr>
            <w:tcW w:w="1530" w:type="dxa"/>
          </w:tcPr>
          <w:p w14:paraId="1F51FDC5" w14:textId="77777777" w:rsidR="001429FF" w:rsidRPr="002D1DA4" w:rsidRDefault="001429FF" w:rsidP="001429FF">
            <w:pPr>
              <w:rPr>
                <w:rFonts w:asciiTheme="majorHAnsi" w:hAnsiTheme="majorHAnsi"/>
              </w:rPr>
            </w:pPr>
          </w:p>
        </w:tc>
        <w:tc>
          <w:tcPr>
            <w:tcW w:w="1170" w:type="dxa"/>
          </w:tcPr>
          <w:p w14:paraId="27812A83" w14:textId="77777777" w:rsidR="001429FF" w:rsidRPr="002D1DA4" w:rsidRDefault="001429FF" w:rsidP="001429FF">
            <w:pPr>
              <w:rPr>
                <w:rFonts w:asciiTheme="majorHAnsi" w:hAnsiTheme="majorHAnsi"/>
              </w:rPr>
            </w:pPr>
          </w:p>
        </w:tc>
        <w:tc>
          <w:tcPr>
            <w:tcW w:w="3697" w:type="dxa"/>
          </w:tcPr>
          <w:p w14:paraId="2148A30E" w14:textId="77777777" w:rsidR="001429FF" w:rsidRPr="002D1DA4" w:rsidRDefault="001429FF" w:rsidP="001429FF">
            <w:pPr>
              <w:rPr>
                <w:rFonts w:asciiTheme="majorHAnsi" w:hAnsiTheme="majorHAnsi"/>
              </w:rPr>
            </w:pPr>
          </w:p>
        </w:tc>
      </w:tr>
      <w:tr w:rsidR="001429FF" w:rsidRPr="002D1DA4" w14:paraId="5EC101D2" w14:textId="77777777" w:rsidTr="001429FF">
        <w:trPr>
          <w:cantSplit/>
          <w:jc w:val="center"/>
        </w:trPr>
        <w:tc>
          <w:tcPr>
            <w:tcW w:w="4920" w:type="dxa"/>
          </w:tcPr>
          <w:p w14:paraId="060BE4BB" w14:textId="77777777" w:rsidR="001429FF" w:rsidRPr="002D1DA4" w:rsidRDefault="001429FF" w:rsidP="001429FF">
            <w:pPr>
              <w:rPr>
                <w:rFonts w:asciiTheme="majorHAnsi" w:hAnsiTheme="majorHAnsi"/>
              </w:rPr>
            </w:pPr>
          </w:p>
        </w:tc>
        <w:tc>
          <w:tcPr>
            <w:tcW w:w="1530" w:type="dxa"/>
          </w:tcPr>
          <w:p w14:paraId="11529774" w14:textId="77777777" w:rsidR="001429FF" w:rsidRPr="002D1DA4" w:rsidRDefault="001429FF" w:rsidP="001429FF">
            <w:pPr>
              <w:rPr>
                <w:rFonts w:asciiTheme="majorHAnsi" w:hAnsiTheme="majorHAnsi"/>
              </w:rPr>
            </w:pPr>
          </w:p>
        </w:tc>
        <w:tc>
          <w:tcPr>
            <w:tcW w:w="1170" w:type="dxa"/>
          </w:tcPr>
          <w:p w14:paraId="2888F57D" w14:textId="77777777" w:rsidR="001429FF" w:rsidRPr="002D1DA4" w:rsidRDefault="001429FF" w:rsidP="001429FF">
            <w:pPr>
              <w:rPr>
                <w:rFonts w:asciiTheme="majorHAnsi" w:hAnsiTheme="majorHAnsi"/>
              </w:rPr>
            </w:pPr>
          </w:p>
        </w:tc>
        <w:tc>
          <w:tcPr>
            <w:tcW w:w="3697" w:type="dxa"/>
          </w:tcPr>
          <w:p w14:paraId="293E86AA" w14:textId="77777777" w:rsidR="001429FF" w:rsidRPr="002D1DA4" w:rsidRDefault="001429FF" w:rsidP="001429FF">
            <w:pPr>
              <w:rPr>
                <w:rFonts w:asciiTheme="majorHAnsi" w:hAnsiTheme="majorHAnsi"/>
              </w:rPr>
            </w:pPr>
          </w:p>
        </w:tc>
      </w:tr>
      <w:tr w:rsidR="001429FF" w:rsidRPr="002D1DA4" w14:paraId="1B67945F" w14:textId="77777777" w:rsidTr="001429FF">
        <w:trPr>
          <w:cantSplit/>
          <w:jc w:val="center"/>
        </w:trPr>
        <w:tc>
          <w:tcPr>
            <w:tcW w:w="4920" w:type="dxa"/>
          </w:tcPr>
          <w:p w14:paraId="2D6FBBDE" w14:textId="77777777" w:rsidR="001429FF" w:rsidRPr="002D1DA4" w:rsidRDefault="001429FF" w:rsidP="001429FF">
            <w:pPr>
              <w:rPr>
                <w:rFonts w:asciiTheme="majorHAnsi" w:hAnsiTheme="majorHAnsi"/>
              </w:rPr>
            </w:pPr>
          </w:p>
        </w:tc>
        <w:tc>
          <w:tcPr>
            <w:tcW w:w="1530" w:type="dxa"/>
          </w:tcPr>
          <w:p w14:paraId="328700AD" w14:textId="77777777" w:rsidR="001429FF" w:rsidRPr="002D1DA4" w:rsidRDefault="001429FF" w:rsidP="001429FF">
            <w:pPr>
              <w:rPr>
                <w:rFonts w:asciiTheme="majorHAnsi" w:hAnsiTheme="majorHAnsi"/>
              </w:rPr>
            </w:pPr>
          </w:p>
        </w:tc>
        <w:tc>
          <w:tcPr>
            <w:tcW w:w="1170" w:type="dxa"/>
          </w:tcPr>
          <w:p w14:paraId="0031BC33" w14:textId="77777777" w:rsidR="001429FF" w:rsidRPr="002D1DA4" w:rsidRDefault="001429FF" w:rsidP="001429FF">
            <w:pPr>
              <w:rPr>
                <w:rFonts w:asciiTheme="majorHAnsi" w:hAnsiTheme="majorHAnsi"/>
              </w:rPr>
            </w:pPr>
          </w:p>
        </w:tc>
        <w:tc>
          <w:tcPr>
            <w:tcW w:w="3697" w:type="dxa"/>
          </w:tcPr>
          <w:p w14:paraId="0F0DB1B8" w14:textId="77777777" w:rsidR="001429FF" w:rsidRPr="002D1DA4" w:rsidRDefault="001429FF" w:rsidP="001429FF">
            <w:pPr>
              <w:rPr>
                <w:rFonts w:asciiTheme="majorHAnsi" w:hAnsiTheme="majorHAnsi"/>
              </w:rPr>
            </w:pPr>
          </w:p>
        </w:tc>
      </w:tr>
      <w:tr w:rsidR="001429FF" w:rsidRPr="002D1DA4" w14:paraId="0D8F9DAB" w14:textId="77777777" w:rsidTr="001429FF">
        <w:trPr>
          <w:cantSplit/>
          <w:jc w:val="center"/>
        </w:trPr>
        <w:tc>
          <w:tcPr>
            <w:tcW w:w="4920" w:type="dxa"/>
          </w:tcPr>
          <w:p w14:paraId="6FB3CF04" w14:textId="77777777" w:rsidR="001429FF" w:rsidRPr="002D1DA4" w:rsidRDefault="001429FF" w:rsidP="001429FF">
            <w:pPr>
              <w:rPr>
                <w:rFonts w:asciiTheme="majorHAnsi" w:hAnsiTheme="majorHAnsi"/>
              </w:rPr>
            </w:pPr>
          </w:p>
        </w:tc>
        <w:tc>
          <w:tcPr>
            <w:tcW w:w="1530" w:type="dxa"/>
          </w:tcPr>
          <w:p w14:paraId="6019BBF2" w14:textId="77777777" w:rsidR="001429FF" w:rsidRPr="002D1DA4" w:rsidRDefault="001429FF" w:rsidP="001429FF">
            <w:pPr>
              <w:rPr>
                <w:rFonts w:asciiTheme="majorHAnsi" w:hAnsiTheme="majorHAnsi"/>
              </w:rPr>
            </w:pPr>
          </w:p>
        </w:tc>
        <w:tc>
          <w:tcPr>
            <w:tcW w:w="1170" w:type="dxa"/>
          </w:tcPr>
          <w:p w14:paraId="564C178B" w14:textId="77777777" w:rsidR="001429FF" w:rsidRPr="002D1DA4" w:rsidRDefault="001429FF" w:rsidP="001429FF">
            <w:pPr>
              <w:rPr>
                <w:rFonts w:asciiTheme="majorHAnsi" w:hAnsiTheme="majorHAnsi"/>
              </w:rPr>
            </w:pPr>
          </w:p>
        </w:tc>
        <w:tc>
          <w:tcPr>
            <w:tcW w:w="3697" w:type="dxa"/>
          </w:tcPr>
          <w:p w14:paraId="4030072A" w14:textId="77777777" w:rsidR="001429FF" w:rsidRPr="002D1DA4" w:rsidRDefault="001429FF" w:rsidP="001429FF">
            <w:pPr>
              <w:rPr>
                <w:rFonts w:asciiTheme="majorHAnsi" w:hAnsiTheme="majorHAnsi"/>
              </w:rPr>
            </w:pPr>
          </w:p>
        </w:tc>
      </w:tr>
      <w:tr w:rsidR="001429FF" w:rsidRPr="002D1DA4" w14:paraId="6873CCE8" w14:textId="77777777" w:rsidTr="001429FF">
        <w:trPr>
          <w:cantSplit/>
          <w:jc w:val="center"/>
        </w:trPr>
        <w:tc>
          <w:tcPr>
            <w:tcW w:w="4920" w:type="dxa"/>
          </w:tcPr>
          <w:p w14:paraId="59A06091" w14:textId="77777777" w:rsidR="001429FF" w:rsidRPr="002D1DA4" w:rsidRDefault="001429FF" w:rsidP="001429FF">
            <w:pPr>
              <w:rPr>
                <w:rFonts w:asciiTheme="majorHAnsi" w:hAnsiTheme="majorHAnsi"/>
              </w:rPr>
            </w:pPr>
          </w:p>
        </w:tc>
        <w:tc>
          <w:tcPr>
            <w:tcW w:w="1530" w:type="dxa"/>
          </w:tcPr>
          <w:p w14:paraId="78A58465" w14:textId="77777777" w:rsidR="001429FF" w:rsidRPr="002D1DA4" w:rsidRDefault="001429FF" w:rsidP="001429FF">
            <w:pPr>
              <w:rPr>
                <w:rFonts w:asciiTheme="majorHAnsi" w:hAnsiTheme="majorHAnsi"/>
              </w:rPr>
            </w:pPr>
          </w:p>
        </w:tc>
        <w:tc>
          <w:tcPr>
            <w:tcW w:w="1170" w:type="dxa"/>
          </w:tcPr>
          <w:p w14:paraId="00D52236" w14:textId="77777777" w:rsidR="001429FF" w:rsidRPr="002D1DA4" w:rsidRDefault="001429FF" w:rsidP="001429FF">
            <w:pPr>
              <w:rPr>
                <w:rFonts w:asciiTheme="majorHAnsi" w:hAnsiTheme="majorHAnsi"/>
              </w:rPr>
            </w:pPr>
          </w:p>
        </w:tc>
        <w:tc>
          <w:tcPr>
            <w:tcW w:w="3697" w:type="dxa"/>
          </w:tcPr>
          <w:p w14:paraId="0B8E2D7D" w14:textId="77777777" w:rsidR="001429FF" w:rsidRPr="002D1DA4" w:rsidRDefault="001429FF" w:rsidP="001429FF">
            <w:pPr>
              <w:rPr>
                <w:rFonts w:asciiTheme="majorHAnsi" w:hAnsiTheme="majorHAnsi"/>
              </w:rPr>
            </w:pPr>
          </w:p>
        </w:tc>
      </w:tr>
      <w:tr w:rsidR="001429FF" w:rsidRPr="002D1DA4" w14:paraId="447B8421" w14:textId="77777777" w:rsidTr="001429FF">
        <w:trPr>
          <w:cantSplit/>
          <w:jc w:val="center"/>
        </w:trPr>
        <w:tc>
          <w:tcPr>
            <w:tcW w:w="4920" w:type="dxa"/>
          </w:tcPr>
          <w:p w14:paraId="3D88C3F9" w14:textId="77777777" w:rsidR="001429FF" w:rsidRPr="002D1DA4" w:rsidRDefault="001429FF" w:rsidP="001429FF">
            <w:pPr>
              <w:rPr>
                <w:rFonts w:asciiTheme="majorHAnsi" w:hAnsiTheme="majorHAnsi"/>
              </w:rPr>
            </w:pPr>
          </w:p>
        </w:tc>
        <w:tc>
          <w:tcPr>
            <w:tcW w:w="1530" w:type="dxa"/>
          </w:tcPr>
          <w:p w14:paraId="42D307F7" w14:textId="77777777" w:rsidR="001429FF" w:rsidRPr="002D1DA4" w:rsidRDefault="001429FF" w:rsidP="001429FF">
            <w:pPr>
              <w:rPr>
                <w:rFonts w:asciiTheme="majorHAnsi" w:hAnsiTheme="majorHAnsi"/>
              </w:rPr>
            </w:pPr>
          </w:p>
        </w:tc>
        <w:tc>
          <w:tcPr>
            <w:tcW w:w="1170" w:type="dxa"/>
          </w:tcPr>
          <w:p w14:paraId="34E566C6" w14:textId="77777777" w:rsidR="001429FF" w:rsidRPr="002D1DA4" w:rsidRDefault="001429FF" w:rsidP="001429FF">
            <w:pPr>
              <w:rPr>
                <w:rFonts w:asciiTheme="majorHAnsi" w:hAnsiTheme="majorHAnsi"/>
              </w:rPr>
            </w:pPr>
          </w:p>
        </w:tc>
        <w:tc>
          <w:tcPr>
            <w:tcW w:w="3697" w:type="dxa"/>
          </w:tcPr>
          <w:p w14:paraId="5FA47DD0" w14:textId="77777777" w:rsidR="001429FF" w:rsidRPr="002D1DA4" w:rsidRDefault="001429FF" w:rsidP="001429FF">
            <w:pPr>
              <w:rPr>
                <w:rFonts w:asciiTheme="majorHAnsi" w:hAnsiTheme="majorHAnsi"/>
              </w:rPr>
            </w:pPr>
          </w:p>
        </w:tc>
      </w:tr>
      <w:tr w:rsidR="001429FF" w:rsidRPr="002D1DA4" w14:paraId="1D8E993B" w14:textId="77777777" w:rsidTr="001429FF">
        <w:trPr>
          <w:cantSplit/>
          <w:jc w:val="center"/>
        </w:trPr>
        <w:tc>
          <w:tcPr>
            <w:tcW w:w="4920" w:type="dxa"/>
          </w:tcPr>
          <w:p w14:paraId="5188D196" w14:textId="77777777" w:rsidR="001429FF" w:rsidRPr="002D1DA4" w:rsidRDefault="001429FF" w:rsidP="001429FF">
            <w:pPr>
              <w:ind w:right="-62"/>
              <w:rPr>
                <w:rFonts w:asciiTheme="majorHAnsi" w:hAnsiTheme="majorHAnsi"/>
              </w:rPr>
            </w:pPr>
          </w:p>
        </w:tc>
        <w:tc>
          <w:tcPr>
            <w:tcW w:w="1530" w:type="dxa"/>
          </w:tcPr>
          <w:p w14:paraId="08DD3B0A" w14:textId="77777777" w:rsidR="001429FF" w:rsidRPr="002D1DA4" w:rsidRDefault="001429FF" w:rsidP="001429FF">
            <w:pPr>
              <w:rPr>
                <w:rFonts w:asciiTheme="majorHAnsi" w:hAnsiTheme="majorHAnsi"/>
              </w:rPr>
            </w:pPr>
          </w:p>
        </w:tc>
        <w:tc>
          <w:tcPr>
            <w:tcW w:w="1170" w:type="dxa"/>
          </w:tcPr>
          <w:p w14:paraId="2A2EB66A" w14:textId="77777777" w:rsidR="001429FF" w:rsidRPr="002D1DA4" w:rsidRDefault="001429FF" w:rsidP="001429FF">
            <w:pPr>
              <w:rPr>
                <w:rFonts w:asciiTheme="majorHAnsi" w:hAnsiTheme="majorHAnsi"/>
              </w:rPr>
            </w:pPr>
          </w:p>
        </w:tc>
        <w:tc>
          <w:tcPr>
            <w:tcW w:w="3697" w:type="dxa"/>
          </w:tcPr>
          <w:p w14:paraId="5D18DACC" w14:textId="77777777" w:rsidR="001429FF" w:rsidRPr="002D1DA4" w:rsidRDefault="001429FF" w:rsidP="001429FF">
            <w:pPr>
              <w:rPr>
                <w:rFonts w:asciiTheme="majorHAnsi" w:hAnsiTheme="majorHAnsi"/>
              </w:rPr>
            </w:pPr>
          </w:p>
        </w:tc>
      </w:tr>
      <w:tr w:rsidR="001429FF" w:rsidRPr="002D1DA4" w14:paraId="36D4A429" w14:textId="77777777" w:rsidTr="001429FF">
        <w:trPr>
          <w:cantSplit/>
          <w:jc w:val="center"/>
        </w:trPr>
        <w:tc>
          <w:tcPr>
            <w:tcW w:w="4920" w:type="dxa"/>
          </w:tcPr>
          <w:p w14:paraId="02992D1A" w14:textId="77777777" w:rsidR="001429FF" w:rsidRPr="002D1DA4" w:rsidRDefault="001429FF" w:rsidP="001429FF">
            <w:pPr>
              <w:rPr>
                <w:rFonts w:asciiTheme="majorHAnsi" w:hAnsiTheme="majorHAnsi"/>
              </w:rPr>
            </w:pPr>
          </w:p>
        </w:tc>
        <w:tc>
          <w:tcPr>
            <w:tcW w:w="1530" w:type="dxa"/>
          </w:tcPr>
          <w:p w14:paraId="4963E88E" w14:textId="77777777" w:rsidR="001429FF" w:rsidRPr="002D1DA4" w:rsidRDefault="001429FF" w:rsidP="001429FF">
            <w:pPr>
              <w:rPr>
                <w:rFonts w:asciiTheme="majorHAnsi" w:hAnsiTheme="majorHAnsi"/>
              </w:rPr>
            </w:pPr>
          </w:p>
        </w:tc>
        <w:tc>
          <w:tcPr>
            <w:tcW w:w="1170" w:type="dxa"/>
          </w:tcPr>
          <w:p w14:paraId="18DD6C94" w14:textId="77777777" w:rsidR="001429FF" w:rsidRPr="002D1DA4" w:rsidRDefault="001429FF" w:rsidP="001429FF">
            <w:pPr>
              <w:rPr>
                <w:rFonts w:asciiTheme="majorHAnsi" w:hAnsiTheme="majorHAnsi"/>
              </w:rPr>
            </w:pPr>
          </w:p>
        </w:tc>
        <w:tc>
          <w:tcPr>
            <w:tcW w:w="3697" w:type="dxa"/>
          </w:tcPr>
          <w:p w14:paraId="019B1DD8" w14:textId="77777777" w:rsidR="001429FF" w:rsidRPr="002D1DA4" w:rsidRDefault="001429FF" w:rsidP="001429FF">
            <w:pPr>
              <w:rPr>
                <w:rFonts w:asciiTheme="majorHAnsi" w:hAnsiTheme="majorHAnsi"/>
              </w:rPr>
            </w:pPr>
          </w:p>
        </w:tc>
      </w:tr>
      <w:tr w:rsidR="001429FF" w:rsidRPr="002D1DA4" w14:paraId="4633338F" w14:textId="77777777" w:rsidTr="001429FF">
        <w:trPr>
          <w:cantSplit/>
          <w:jc w:val="center"/>
        </w:trPr>
        <w:tc>
          <w:tcPr>
            <w:tcW w:w="4920" w:type="dxa"/>
          </w:tcPr>
          <w:p w14:paraId="16AA97AF" w14:textId="77777777" w:rsidR="001429FF" w:rsidRPr="002D1DA4" w:rsidRDefault="001429FF" w:rsidP="001429FF">
            <w:pPr>
              <w:rPr>
                <w:rFonts w:asciiTheme="majorHAnsi" w:hAnsiTheme="majorHAnsi"/>
              </w:rPr>
            </w:pPr>
          </w:p>
        </w:tc>
        <w:tc>
          <w:tcPr>
            <w:tcW w:w="1530" w:type="dxa"/>
          </w:tcPr>
          <w:p w14:paraId="2989CAE6" w14:textId="77777777" w:rsidR="001429FF" w:rsidRPr="002D1DA4" w:rsidRDefault="001429FF" w:rsidP="001429FF">
            <w:pPr>
              <w:rPr>
                <w:rFonts w:asciiTheme="majorHAnsi" w:hAnsiTheme="majorHAnsi"/>
              </w:rPr>
            </w:pPr>
          </w:p>
        </w:tc>
        <w:tc>
          <w:tcPr>
            <w:tcW w:w="1170" w:type="dxa"/>
          </w:tcPr>
          <w:p w14:paraId="2639A77B" w14:textId="77777777" w:rsidR="001429FF" w:rsidRPr="002D1DA4" w:rsidRDefault="001429FF" w:rsidP="001429FF">
            <w:pPr>
              <w:rPr>
                <w:rFonts w:asciiTheme="majorHAnsi" w:hAnsiTheme="majorHAnsi"/>
              </w:rPr>
            </w:pPr>
          </w:p>
        </w:tc>
        <w:tc>
          <w:tcPr>
            <w:tcW w:w="3697" w:type="dxa"/>
          </w:tcPr>
          <w:p w14:paraId="0CDAEFEE" w14:textId="77777777" w:rsidR="001429FF" w:rsidRPr="002D1DA4" w:rsidRDefault="001429FF" w:rsidP="001429FF">
            <w:pPr>
              <w:rPr>
                <w:rFonts w:asciiTheme="majorHAnsi" w:hAnsiTheme="majorHAnsi"/>
              </w:rPr>
            </w:pPr>
          </w:p>
        </w:tc>
      </w:tr>
      <w:tr w:rsidR="001429FF" w:rsidRPr="002D1DA4" w14:paraId="0BCBA8EC" w14:textId="77777777" w:rsidTr="001429FF">
        <w:trPr>
          <w:cantSplit/>
          <w:jc w:val="center"/>
        </w:trPr>
        <w:tc>
          <w:tcPr>
            <w:tcW w:w="4920" w:type="dxa"/>
          </w:tcPr>
          <w:p w14:paraId="354DD455" w14:textId="77777777" w:rsidR="001429FF" w:rsidRPr="002D1DA4" w:rsidRDefault="001429FF" w:rsidP="001429FF">
            <w:pPr>
              <w:rPr>
                <w:rFonts w:asciiTheme="majorHAnsi" w:eastAsia="Times New Roman" w:hAnsiTheme="majorHAnsi" w:cs="Times New Roman"/>
              </w:rPr>
            </w:pPr>
          </w:p>
        </w:tc>
        <w:tc>
          <w:tcPr>
            <w:tcW w:w="1530" w:type="dxa"/>
          </w:tcPr>
          <w:p w14:paraId="05D7A37D" w14:textId="77777777" w:rsidR="001429FF" w:rsidRPr="002D1DA4" w:rsidRDefault="001429FF" w:rsidP="001429FF">
            <w:pPr>
              <w:rPr>
                <w:rFonts w:asciiTheme="majorHAnsi" w:hAnsiTheme="majorHAnsi"/>
              </w:rPr>
            </w:pPr>
          </w:p>
        </w:tc>
        <w:tc>
          <w:tcPr>
            <w:tcW w:w="1170" w:type="dxa"/>
          </w:tcPr>
          <w:p w14:paraId="3CA7A763" w14:textId="77777777" w:rsidR="001429FF" w:rsidRPr="002D1DA4" w:rsidRDefault="001429FF" w:rsidP="001429FF">
            <w:pPr>
              <w:rPr>
                <w:rFonts w:asciiTheme="majorHAnsi" w:hAnsiTheme="majorHAnsi"/>
              </w:rPr>
            </w:pPr>
          </w:p>
        </w:tc>
        <w:tc>
          <w:tcPr>
            <w:tcW w:w="3697" w:type="dxa"/>
          </w:tcPr>
          <w:p w14:paraId="06CD448E" w14:textId="77777777" w:rsidR="001429FF" w:rsidRPr="002D1DA4" w:rsidRDefault="001429FF" w:rsidP="001429FF">
            <w:pPr>
              <w:rPr>
                <w:rFonts w:asciiTheme="majorHAnsi" w:hAnsiTheme="majorHAnsi"/>
              </w:rPr>
            </w:pPr>
          </w:p>
        </w:tc>
      </w:tr>
      <w:tr w:rsidR="001429FF" w:rsidRPr="002D1DA4" w14:paraId="399B587D" w14:textId="77777777" w:rsidTr="001429FF">
        <w:trPr>
          <w:cantSplit/>
          <w:jc w:val="center"/>
        </w:trPr>
        <w:tc>
          <w:tcPr>
            <w:tcW w:w="4920" w:type="dxa"/>
          </w:tcPr>
          <w:p w14:paraId="1F1C1517" w14:textId="77777777" w:rsidR="001429FF" w:rsidRPr="002D1DA4" w:rsidRDefault="001429FF" w:rsidP="001429FF">
            <w:pPr>
              <w:rPr>
                <w:rFonts w:asciiTheme="majorHAnsi" w:hAnsiTheme="majorHAnsi"/>
              </w:rPr>
            </w:pPr>
          </w:p>
        </w:tc>
        <w:tc>
          <w:tcPr>
            <w:tcW w:w="1530" w:type="dxa"/>
          </w:tcPr>
          <w:p w14:paraId="1361E568" w14:textId="77777777" w:rsidR="001429FF" w:rsidRPr="002D1DA4" w:rsidRDefault="001429FF" w:rsidP="001429FF">
            <w:pPr>
              <w:rPr>
                <w:rFonts w:asciiTheme="majorHAnsi" w:hAnsiTheme="majorHAnsi"/>
              </w:rPr>
            </w:pPr>
          </w:p>
        </w:tc>
        <w:tc>
          <w:tcPr>
            <w:tcW w:w="1170" w:type="dxa"/>
          </w:tcPr>
          <w:p w14:paraId="2DAA764A" w14:textId="77777777" w:rsidR="001429FF" w:rsidRPr="002D1DA4" w:rsidRDefault="001429FF" w:rsidP="001429FF">
            <w:pPr>
              <w:rPr>
                <w:rFonts w:asciiTheme="majorHAnsi" w:hAnsiTheme="majorHAnsi"/>
              </w:rPr>
            </w:pPr>
          </w:p>
        </w:tc>
        <w:tc>
          <w:tcPr>
            <w:tcW w:w="3697" w:type="dxa"/>
          </w:tcPr>
          <w:p w14:paraId="7F88AE80" w14:textId="77777777" w:rsidR="001429FF" w:rsidRPr="002D1DA4" w:rsidRDefault="001429FF" w:rsidP="001429FF">
            <w:pPr>
              <w:rPr>
                <w:rFonts w:asciiTheme="majorHAnsi" w:hAnsiTheme="majorHAnsi"/>
              </w:rPr>
            </w:pPr>
          </w:p>
        </w:tc>
      </w:tr>
      <w:tr w:rsidR="001429FF" w:rsidRPr="002D1DA4" w14:paraId="5D67C5E5" w14:textId="77777777" w:rsidTr="001429FF">
        <w:trPr>
          <w:cantSplit/>
          <w:jc w:val="center"/>
        </w:trPr>
        <w:tc>
          <w:tcPr>
            <w:tcW w:w="4920" w:type="dxa"/>
          </w:tcPr>
          <w:p w14:paraId="179E9425" w14:textId="77777777" w:rsidR="001429FF" w:rsidRPr="002D1DA4" w:rsidRDefault="001429FF" w:rsidP="001429FF">
            <w:pPr>
              <w:rPr>
                <w:rFonts w:asciiTheme="majorHAnsi" w:hAnsiTheme="majorHAnsi"/>
              </w:rPr>
            </w:pPr>
          </w:p>
        </w:tc>
        <w:tc>
          <w:tcPr>
            <w:tcW w:w="1530" w:type="dxa"/>
          </w:tcPr>
          <w:p w14:paraId="39A61606" w14:textId="77777777" w:rsidR="001429FF" w:rsidRPr="002D1DA4" w:rsidRDefault="001429FF" w:rsidP="001429FF">
            <w:pPr>
              <w:rPr>
                <w:rFonts w:asciiTheme="majorHAnsi" w:hAnsiTheme="majorHAnsi"/>
              </w:rPr>
            </w:pPr>
          </w:p>
        </w:tc>
        <w:tc>
          <w:tcPr>
            <w:tcW w:w="1170" w:type="dxa"/>
          </w:tcPr>
          <w:p w14:paraId="33A7C211" w14:textId="77777777" w:rsidR="001429FF" w:rsidRPr="002D1DA4" w:rsidRDefault="001429FF" w:rsidP="001429FF">
            <w:pPr>
              <w:rPr>
                <w:rFonts w:asciiTheme="majorHAnsi" w:hAnsiTheme="majorHAnsi"/>
              </w:rPr>
            </w:pPr>
          </w:p>
        </w:tc>
        <w:tc>
          <w:tcPr>
            <w:tcW w:w="3697" w:type="dxa"/>
          </w:tcPr>
          <w:p w14:paraId="45CCD081" w14:textId="77777777" w:rsidR="001429FF" w:rsidRPr="002D1DA4" w:rsidRDefault="001429FF" w:rsidP="001429FF">
            <w:pPr>
              <w:rPr>
                <w:rFonts w:asciiTheme="majorHAnsi" w:hAnsiTheme="majorHAnsi"/>
              </w:rPr>
            </w:pPr>
          </w:p>
        </w:tc>
      </w:tr>
    </w:tbl>
    <w:p w14:paraId="711FC4A5" w14:textId="77777777" w:rsidR="001429FF" w:rsidRPr="002D1DA4" w:rsidRDefault="001429FF" w:rsidP="001429FF">
      <w:pPr>
        <w:rPr>
          <w:rFonts w:asciiTheme="majorHAnsi" w:hAnsiTheme="majorHAnsi"/>
        </w:rPr>
      </w:pPr>
    </w:p>
    <w:p w14:paraId="5AC01359" w14:textId="77777777" w:rsidR="00C97315" w:rsidRDefault="00C97315">
      <w:pPr>
        <w:rPr>
          <w:rFonts w:asciiTheme="majorHAnsi" w:hAnsiTheme="majorHAnsi"/>
          <w:b/>
        </w:rPr>
      </w:pPr>
      <w:r>
        <w:rPr>
          <w:rFonts w:asciiTheme="majorHAnsi" w:hAnsiTheme="majorHAnsi"/>
          <w:b/>
        </w:rPr>
        <w:br w:type="page"/>
      </w:r>
    </w:p>
    <w:p w14:paraId="6AC7E1B4" w14:textId="38D4E774" w:rsidR="001429FF" w:rsidRPr="002D1DA4" w:rsidRDefault="001429FF" w:rsidP="001429FF">
      <w:pPr>
        <w:rPr>
          <w:rFonts w:asciiTheme="majorHAnsi" w:hAnsiTheme="majorHAnsi"/>
          <w:b/>
        </w:rPr>
      </w:pPr>
      <w:r w:rsidRPr="002D1DA4">
        <w:rPr>
          <w:rFonts w:asciiTheme="majorHAnsi" w:hAnsiTheme="majorHAnsi"/>
          <w:b/>
        </w:rPr>
        <w:lastRenderedPageBreak/>
        <w:t>Escort &amp; Site Visit Controls</w:t>
      </w:r>
    </w:p>
    <w:tbl>
      <w:tblPr>
        <w:tblStyle w:val="TableGrid"/>
        <w:tblW w:w="11266" w:type="dxa"/>
        <w:jc w:val="center"/>
        <w:tblLayout w:type="fixed"/>
        <w:tblLook w:val="04A0" w:firstRow="1" w:lastRow="0" w:firstColumn="1" w:lastColumn="0" w:noHBand="0" w:noVBand="1"/>
      </w:tblPr>
      <w:tblGrid>
        <w:gridCol w:w="4894"/>
        <w:gridCol w:w="1530"/>
        <w:gridCol w:w="1170"/>
        <w:gridCol w:w="3672"/>
      </w:tblGrid>
      <w:tr w:rsidR="001429FF" w:rsidRPr="002D1DA4" w14:paraId="651A5E6F" w14:textId="77777777" w:rsidTr="001429FF">
        <w:trPr>
          <w:cantSplit/>
          <w:jc w:val="center"/>
        </w:trPr>
        <w:tc>
          <w:tcPr>
            <w:tcW w:w="4894" w:type="dxa"/>
          </w:tcPr>
          <w:p w14:paraId="112AA8A9" w14:textId="77777777" w:rsidR="001429FF" w:rsidRPr="002D1DA4" w:rsidRDefault="001429FF" w:rsidP="001429FF">
            <w:pPr>
              <w:rPr>
                <w:rFonts w:asciiTheme="majorHAnsi" w:hAnsiTheme="majorHAnsi"/>
              </w:rPr>
            </w:pPr>
            <w:r w:rsidRPr="002D1DA4">
              <w:rPr>
                <w:rFonts w:asciiTheme="majorHAnsi" w:hAnsiTheme="majorHAnsi"/>
              </w:rPr>
              <w:t>Foreign person(s) in areas with export controlled or proprietary technical data require an escort at all times.</w:t>
            </w:r>
          </w:p>
        </w:tc>
        <w:tc>
          <w:tcPr>
            <w:tcW w:w="1530" w:type="dxa"/>
          </w:tcPr>
          <w:p w14:paraId="2C950F06" w14:textId="77777777" w:rsidR="001429FF" w:rsidRPr="002D1DA4" w:rsidRDefault="001429FF" w:rsidP="001429FF">
            <w:pPr>
              <w:rPr>
                <w:rFonts w:asciiTheme="majorHAnsi" w:hAnsiTheme="majorHAnsi"/>
              </w:rPr>
            </w:pPr>
          </w:p>
        </w:tc>
        <w:tc>
          <w:tcPr>
            <w:tcW w:w="1170" w:type="dxa"/>
          </w:tcPr>
          <w:p w14:paraId="6D6E126C" w14:textId="77777777" w:rsidR="001429FF" w:rsidRPr="002D1DA4" w:rsidRDefault="001429FF" w:rsidP="001429FF">
            <w:pPr>
              <w:rPr>
                <w:rFonts w:asciiTheme="majorHAnsi" w:hAnsiTheme="majorHAnsi"/>
              </w:rPr>
            </w:pPr>
          </w:p>
        </w:tc>
        <w:tc>
          <w:tcPr>
            <w:tcW w:w="3672" w:type="dxa"/>
          </w:tcPr>
          <w:p w14:paraId="32C5B0BF" w14:textId="77777777" w:rsidR="001429FF" w:rsidRPr="002D1DA4" w:rsidRDefault="001429FF" w:rsidP="001429FF">
            <w:pPr>
              <w:rPr>
                <w:rFonts w:asciiTheme="majorHAnsi" w:hAnsiTheme="majorHAnsi"/>
              </w:rPr>
            </w:pPr>
          </w:p>
        </w:tc>
      </w:tr>
      <w:tr w:rsidR="001429FF" w:rsidRPr="002D1DA4" w14:paraId="61FC552C" w14:textId="77777777" w:rsidTr="001429FF">
        <w:trPr>
          <w:cantSplit/>
          <w:jc w:val="center"/>
        </w:trPr>
        <w:tc>
          <w:tcPr>
            <w:tcW w:w="4894" w:type="dxa"/>
          </w:tcPr>
          <w:p w14:paraId="3FA5BA5E" w14:textId="77777777" w:rsidR="001429FF" w:rsidRPr="002D1DA4" w:rsidRDefault="001429FF" w:rsidP="001429FF">
            <w:pPr>
              <w:autoSpaceDE w:val="0"/>
              <w:autoSpaceDN w:val="0"/>
              <w:adjustRightInd w:val="0"/>
              <w:rPr>
                <w:rFonts w:asciiTheme="majorHAnsi" w:hAnsiTheme="majorHAnsi"/>
              </w:rPr>
            </w:pPr>
            <w:r w:rsidRPr="002D1DA4">
              <w:rPr>
                <w:rFonts w:asciiTheme="majorHAnsi" w:hAnsiTheme="majorHAnsi"/>
              </w:rPr>
              <w:t>The work area will be secured in a method that allows the PI to control who has access into the work area. The means of securing the work area must also provide for evidence of forced entry.</w:t>
            </w:r>
          </w:p>
        </w:tc>
        <w:tc>
          <w:tcPr>
            <w:tcW w:w="1530" w:type="dxa"/>
          </w:tcPr>
          <w:p w14:paraId="53EB6D28" w14:textId="77777777" w:rsidR="001429FF" w:rsidRPr="002D1DA4" w:rsidRDefault="001429FF" w:rsidP="001429FF">
            <w:pPr>
              <w:rPr>
                <w:rFonts w:asciiTheme="majorHAnsi" w:hAnsiTheme="majorHAnsi"/>
              </w:rPr>
            </w:pPr>
          </w:p>
        </w:tc>
        <w:tc>
          <w:tcPr>
            <w:tcW w:w="1170" w:type="dxa"/>
          </w:tcPr>
          <w:p w14:paraId="09C77C8A" w14:textId="77777777" w:rsidR="001429FF" w:rsidRPr="002D1DA4" w:rsidRDefault="001429FF" w:rsidP="001429FF">
            <w:pPr>
              <w:rPr>
                <w:rFonts w:asciiTheme="majorHAnsi" w:hAnsiTheme="majorHAnsi"/>
              </w:rPr>
            </w:pPr>
          </w:p>
        </w:tc>
        <w:tc>
          <w:tcPr>
            <w:tcW w:w="3672" w:type="dxa"/>
          </w:tcPr>
          <w:p w14:paraId="450167EA" w14:textId="77777777" w:rsidR="001429FF" w:rsidRPr="002D1DA4" w:rsidRDefault="001429FF" w:rsidP="001429FF">
            <w:pPr>
              <w:rPr>
                <w:rFonts w:asciiTheme="majorHAnsi" w:hAnsiTheme="majorHAnsi"/>
              </w:rPr>
            </w:pPr>
          </w:p>
        </w:tc>
      </w:tr>
      <w:tr w:rsidR="001429FF" w:rsidRPr="002D1DA4" w14:paraId="49EB509D" w14:textId="77777777" w:rsidTr="001429FF">
        <w:trPr>
          <w:cantSplit/>
          <w:jc w:val="center"/>
        </w:trPr>
        <w:tc>
          <w:tcPr>
            <w:tcW w:w="4894" w:type="dxa"/>
          </w:tcPr>
          <w:p w14:paraId="285C58AB" w14:textId="77777777" w:rsidR="001429FF" w:rsidRPr="002D1DA4" w:rsidRDefault="001429FF" w:rsidP="001429FF">
            <w:pPr>
              <w:rPr>
                <w:rFonts w:asciiTheme="majorHAnsi" w:hAnsiTheme="majorHAnsi"/>
              </w:rPr>
            </w:pPr>
            <w:r w:rsidRPr="002D1DA4">
              <w:rPr>
                <w:rFonts w:asciiTheme="majorHAnsi" w:hAnsiTheme="majorHAnsi"/>
              </w:rPr>
              <w:t>Brief all team members on threats surrounding visitor(s).</w:t>
            </w:r>
          </w:p>
        </w:tc>
        <w:tc>
          <w:tcPr>
            <w:tcW w:w="1530" w:type="dxa"/>
          </w:tcPr>
          <w:p w14:paraId="79C2703C" w14:textId="77777777" w:rsidR="001429FF" w:rsidRPr="002D1DA4" w:rsidRDefault="001429FF" w:rsidP="001429FF">
            <w:pPr>
              <w:rPr>
                <w:rFonts w:asciiTheme="majorHAnsi" w:hAnsiTheme="majorHAnsi"/>
              </w:rPr>
            </w:pPr>
          </w:p>
        </w:tc>
        <w:tc>
          <w:tcPr>
            <w:tcW w:w="1170" w:type="dxa"/>
          </w:tcPr>
          <w:p w14:paraId="33589F04" w14:textId="77777777" w:rsidR="001429FF" w:rsidRPr="002D1DA4" w:rsidRDefault="001429FF" w:rsidP="001429FF">
            <w:pPr>
              <w:rPr>
                <w:rFonts w:asciiTheme="majorHAnsi" w:hAnsiTheme="majorHAnsi"/>
              </w:rPr>
            </w:pPr>
          </w:p>
        </w:tc>
        <w:tc>
          <w:tcPr>
            <w:tcW w:w="3672" w:type="dxa"/>
          </w:tcPr>
          <w:p w14:paraId="69D9219C" w14:textId="77777777" w:rsidR="001429FF" w:rsidRPr="002D1DA4" w:rsidRDefault="001429FF" w:rsidP="001429FF">
            <w:pPr>
              <w:rPr>
                <w:rFonts w:asciiTheme="majorHAnsi" w:hAnsiTheme="majorHAnsi"/>
              </w:rPr>
            </w:pPr>
          </w:p>
        </w:tc>
      </w:tr>
      <w:tr w:rsidR="001429FF" w:rsidRPr="002D1DA4" w14:paraId="44BE1AF1" w14:textId="77777777" w:rsidTr="001429FF">
        <w:trPr>
          <w:cantSplit/>
          <w:jc w:val="center"/>
        </w:trPr>
        <w:tc>
          <w:tcPr>
            <w:tcW w:w="4894" w:type="dxa"/>
          </w:tcPr>
          <w:p w14:paraId="638062F0" w14:textId="77777777" w:rsidR="001429FF" w:rsidRPr="002D1DA4" w:rsidRDefault="001429FF" w:rsidP="001429FF">
            <w:pPr>
              <w:rPr>
                <w:rFonts w:asciiTheme="majorHAnsi" w:hAnsiTheme="majorHAnsi"/>
              </w:rPr>
            </w:pPr>
            <w:r w:rsidRPr="002D1DA4">
              <w:rPr>
                <w:rFonts w:asciiTheme="majorHAnsi" w:hAnsiTheme="majorHAnsi"/>
              </w:rPr>
              <w:t>Inform researcher(s) of when visitor(s) will be in their space and shield restricted and proprietary info.</w:t>
            </w:r>
          </w:p>
        </w:tc>
        <w:tc>
          <w:tcPr>
            <w:tcW w:w="1530" w:type="dxa"/>
          </w:tcPr>
          <w:p w14:paraId="4F606B1A" w14:textId="77777777" w:rsidR="001429FF" w:rsidRPr="002D1DA4" w:rsidRDefault="001429FF" w:rsidP="001429FF">
            <w:pPr>
              <w:rPr>
                <w:rFonts w:asciiTheme="majorHAnsi" w:hAnsiTheme="majorHAnsi"/>
              </w:rPr>
            </w:pPr>
          </w:p>
        </w:tc>
        <w:tc>
          <w:tcPr>
            <w:tcW w:w="1170" w:type="dxa"/>
          </w:tcPr>
          <w:p w14:paraId="40F99D16" w14:textId="77777777" w:rsidR="001429FF" w:rsidRPr="002D1DA4" w:rsidRDefault="001429FF" w:rsidP="001429FF">
            <w:pPr>
              <w:rPr>
                <w:rFonts w:asciiTheme="majorHAnsi" w:hAnsiTheme="majorHAnsi"/>
              </w:rPr>
            </w:pPr>
          </w:p>
        </w:tc>
        <w:tc>
          <w:tcPr>
            <w:tcW w:w="3672" w:type="dxa"/>
          </w:tcPr>
          <w:p w14:paraId="430C2A43" w14:textId="77777777" w:rsidR="001429FF" w:rsidRPr="002D1DA4" w:rsidRDefault="001429FF" w:rsidP="001429FF">
            <w:pPr>
              <w:rPr>
                <w:rFonts w:asciiTheme="majorHAnsi" w:hAnsiTheme="majorHAnsi"/>
              </w:rPr>
            </w:pPr>
          </w:p>
        </w:tc>
      </w:tr>
      <w:tr w:rsidR="001429FF" w:rsidRPr="002D1DA4" w14:paraId="5ACDA170" w14:textId="77777777" w:rsidTr="001429FF">
        <w:trPr>
          <w:cantSplit/>
          <w:jc w:val="center"/>
        </w:trPr>
        <w:tc>
          <w:tcPr>
            <w:tcW w:w="4894" w:type="dxa"/>
          </w:tcPr>
          <w:p w14:paraId="4C1C57C8" w14:textId="77777777" w:rsidR="001429FF" w:rsidRPr="002D1DA4" w:rsidRDefault="001429FF" w:rsidP="001429FF">
            <w:pPr>
              <w:rPr>
                <w:rFonts w:asciiTheme="majorHAnsi" w:hAnsiTheme="majorHAnsi"/>
              </w:rPr>
            </w:pPr>
            <w:r w:rsidRPr="002D1DA4">
              <w:rPr>
                <w:rFonts w:asciiTheme="majorHAnsi" w:hAnsiTheme="majorHAnsi"/>
              </w:rPr>
              <w:t>Do NOT conduct restricted research with foreign person(s) present.</w:t>
            </w:r>
          </w:p>
        </w:tc>
        <w:tc>
          <w:tcPr>
            <w:tcW w:w="1530" w:type="dxa"/>
          </w:tcPr>
          <w:p w14:paraId="76607163" w14:textId="77777777" w:rsidR="001429FF" w:rsidRPr="002D1DA4" w:rsidRDefault="001429FF" w:rsidP="001429FF">
            <w:pPr>
              <w:rPr>
                <w:rFonts w:asciiTheme="majorHAnsi" w:hAnsiTheme="majorHAnsi"/>
              </w:rPr>
            </w:pPr>
          </w:p>
        </w:tc>
        <w:tc>
          <w:tcPr>
            <w:tcW w:w="1170" w:type="dxa"/>
          </w:tcPr>
          <w:p w14:paraId="6CEAEC15" w14:textId="77777777" w:rsidR="001429FF" w:rsidRPr="002D1DA4" w:rsidRDefault="001429FF" w:rsidP="001429FF">
            <w:pPr>
              <w:rPr>
                <w:rFonts w:asciiTheme="majorHAnsi" w:hAnsiTheme="majorHAnsi"/>
              </w:rPr>
            </w:pPr>
          </w:p>
        </w:tc>
        <w:tc>
          <w:tcPr>
            <w:tcW w:w="3672" w:type="dxa"/>
          </w:tcPr>
          <w:p w14:paraId="0B6FCB0E" w14:textId="77777777" w:rsidR="001429FF" w:rsidRPr="002D1DA4" w:rsidRDefault="001429FF" w:rsidP="001429FF">
            <w:pPr>
              <w:rPr>
                <w:rFonts w:asciiTheme="majorHAnsi" w:hAnsiTheme="majorHAnsi"/>
              </w:rPr>
            </w:pPr>
          </w:p>
        </w:tc>
      </w:tr>
      <w:tr w:rsidR="001429FF" w:rsidRPr="002D1DA4" w14:paraId="60A839FF" w14:textId="77777777" w:rsidTr="001429FF">
        <w:trPr>
          <w:cantSplit/>
          <w:jc w:val="center"/>
        </w:trPr>
        <w:tc>
          <w:tcPr>
            <w:tcW w:w="4894" w:type="dxa"/>
          </w:tcPr>
          <w:p w14:paraId="1DB73F39" w14:textId="77777777" w:rsidR="001429FF" w:rsidRPr="002D1DA4" w:rsidRDefault="001429FF" w:rsidP="001429FF">
            <w:pPr>
              <w:rPr>
                <w:rFonts w:asciiTheme="majorHAnsi" w:hAnsiTheme="majorHAnsi"/>
              </w:rPr>
            </w:pPr>
            <w:r w:rsidRPr="002D1DA4">
              <w:rPr>
                <w:rFonts w:asciiTheme="majorHAnsi" w:hAnsiTheme="majorHAnsi"/>
              </w:rPr>
              <w:t>Do not allow wandering, pictures, embarrassing incidents, unannounced changes, unannounced visitors, video crews, misinterpretations,  multiple requests, etc.</w:t>
            </w:r>
          </w:p>
        </w:tc>
        <w:tc>
          <w:tcPr>
            <w:tcW w:w="1530" w:type="dxa"/>
          </w:tcPr>
          <w:p w14:paraId="1A013903" w14:textId="77777777" w:rsidR="001429FF" w:rsidRPr="002D1DA4" w:rsidRDefault="001429FF" w:rsidP="001429FF">
            <w:pPr>
              <w:rPr>
                <w:rFonts w:asciiTheme="majorHAnsi" w:hAnsiTheme="majorHAnsi"/>
              </w:rPr>
            </w:pPr>
          </w:p>
        </w:tc>
        <w:tc>
          <w:tcPr>
            <w:tcW w:w="1170" w:type="dxa"/>
          </w:tcPr>
          <w:p w14:paraId="3BF4F09F" w14:textId="77777777" w:rsidR="001429FF" w:rsidRPr="002D1DA4" w:rsidRDefault="001429FF" w:rsidP="001429FF">
            <w:pPr>
              <w:rPr>
                <w:rFonts w:asciiTheme="majorHAnsi" w:hAnsiTheme="majorHAnsi"/>
              </w:rPr>
            </w:pPr>
          </w:p>
        </w:tc>
        <w:tc>
          <w:tcPr>
            <w:tcW w:w="3672" w:type="dxa"/>
          </w:tcPr>
          <w:p w14:paraId="3EBFD702" w14:textId="77777777" w:rsidR="001429FF" w:rsidRPr="002D1DA4" w:rsidRDefault="001429FF" w:rsidP="001429FF">
            <w:pPr>
              <w:rPr>
                <w:rFonts w:asciiTheme="majorHAnsi" w:hAnsiTheme="majorHAnsi"/>
              </w:rPr>
            </w:pPr>
          </w:p>
        </w:tc>
      </w:tr>
      <w:tr w:rsidR="001429FF" w:rsidRPr="002D1DA4" w14:paraId="3A7CBEB1" w14:textId="77777777" w:rsidTr="001429FF">
        <w:trPr>
          <w:cantSplit/>
          <w:jc w:val="center"/>
        </w:trPr>
        <w:tc>
          <w:tcPr>
            <w:tcW w:w="4894" w:type="dxa"/>
          </w:tcPr>
          <w:p w14:paraId="30C5D669" w14:textId="77777777" w:rsidR="001429FF" w:rsidRPr="002D1DA4" w:rsidRDefault="001429FF" w:rsidP="001429FF">
            <w:pPr>
              <w:rPr>
                <w:rFonts w:asciiTheme="majorHAnsi" w:hAnsiTheme="majorHAnsi"/>
              </w:rPr>
            </w:pPr>
            <w:r w:rsidRPr="002D1DA4">
              <w:rPr>
                <w:rFonts w:asciiTheme="majorHAnsi" w:hAnsiTheme="majorHAnsi"/>
              </w:rPr>
              <w:t>Designated “safe harbor” areas</w:t>
            </w:r>
          </w:p>
        </w:tc>
        <w:tc>
          <w:tcPr>
            <w:tcW w:w="1530" w:type="dxa"/>
          </w:tcPr>
          <w:p w14:paraId="30BF4DC4" w14:textId="77777777" w:rsidR="001429FF" w:rsidRPr="002D1DA4" w:rsidRDefault="001429FF" w:rsidP="001429FF">
            <w:pPr>
              <w:rPr>
                <w:rFonts w:asciiTheme="majorHAnsi" w:hAnsiTheme="majorHAnsi"/>
              </w:rPr>
            </w:pPr>
          </w:p>
        </w:tc>
        <w:tc>
          <w:tcPr>
            <w:tcW w:w="1170" w:type="dxa"/>
          </w:tcPr>
          <w:p w14:paraId="361726F4" w14:textId="77777777" w:rsidR="001429FF" w:rsidRPr="002D1DA4" w:rsidRDefault="001429FF" w:rsidP="001429FF">
            <w:pPr>
              <w:rPr>
                <w:rFonts w:asciiTheme="majorHAnsi" w:hAnsiTheme="majorHAnsi"/>
              </w:rPr>
            </w:pPr>
          </w:p>
        </w:tc>
        <w:tc>
          <w:tcPr>
            <w:tcW w:w="3672" w:type="dxa"/>
          </w:tcPr>
          <w:p w14:paraId="313E34CF" w14:textId="77777777" w:rsidR="001429FF" w:rsidRPr="002D1DA4" w:rsidRDefault="001429FF" w:rsidP="001429FF">
            <w:pPr>
              <w:rPr>
                <w:rFonts w:asciiTheme="majorHAnsi" w:hAnsiTheme="majorHAnsi"/>
              </w:rPr>
            </w:pPr>
          </w:p>
        </w:tc>
      </w:tr>
      <w:tr w:rsidR="001429FF" w:rsidRPr="002D1DA4" w14:paraId="55B8B4C3" w14:textId="77777777" w:rsidTr="001429FF">
        <w:trPr>
          <w:cantSplit/>
          <w:jc w:val="center"/>
        </w:trPr>
        <w:tc>
          <w:tcPr>
            <w:tcW w:w="4894" w:type="dxa"/>
          </w:tcPr>
          <w:p w14:paraId="5EAC6FCE" w14:textId="77777777" w:rsidR="001429FF" w:rsidRPr="002D1DA4" w:rsidRDefault="001429FF" w:rsidP="001429FF">
            <w:pPr>
              <w:rPr>
                <w:rFonts w:asciiTheme="majorHAnsi" w:hAnsiTheme="majorHAnsi"/>
              </w:rPr>
            </w:pPr>
            <w:r w:rsidRPr="002D1DA4">
              <w:rPr>
                <w:rFonts w:asciiTheme="majorHAnsi" w:hAnsiTheme="majorHAnsi"/>
              </w:rPr>
              <w:t>Lock-up restricted information / articles</w:t>
            </w:r>
          </w:p>
        </w:tc>
        <w:tc>
          <w:tcPr>
            <w:tcW w:w="1530" w:type="dxa"/>
          </w:tcPr>
          <w:p w14:paraId="184A1412" w14:textId="77777777" w:rsidR="001429FF" w:rsidRPr="002D1DA4" w:rsidRDefault="001429FF" w:rsidP="001429FF">
            <w:pPr>
              <w:rPr>
                <w:rFonts w:asciiTheme="majorHAnsi" w:hAnsiTheme="majorHAnsi"/>
              </w:rPr>
            </w:pPr>
          </w:p>
        </w:tc>
        <w:tc>
          <w:tcPr>
            <w:tcW w:w="1170" w:type="dxa"/>
          </w:tcPr>
          <w:p w14:paraId="6CF0AF08" w14:textId="77777777" w:rsidR="001429FF" w:rsidRPr="002D1DA4" w:rsidRDefault="001429FF" w:rsidP="001429FF">
            <w:pPr>
              <w:rPr>
                <w:rFonts w:asciiTheme="majorHAnsi" w:hAnsiTheme="majorHAnsi"/>
              </w:rPr>
            </w:pPr>
          </w:p>
        </w:tc>
        <w:tc>
          <w:tcPr>
            <w:tcW w:w="3672" w:type="dxa"/>
          </w:tcPr>
          <w:p w14:paraId="6877C475" w14:textId="77777777" w:rsidR="001429FF" w:rsidRPr="002D1DA4" w:rsidRDefault="001429FF" w:rsidP="001429FF">
            <w:pPr>
              <w:rPr>
                <w:rFonts w:asciiTheme="majorHAnsi" w:hAnsiTheme="majorHAnsi"/>
              </w:rPr>
            </w:pPr>
          </w:p>
        </w:tc>
      </w:tr>
      <w:tr w:rsidR="001429FF" w:rsidRPr="002D1DA4" w14:paraId="21A5E091" w14:textId="77777777" w:rsidTr="001429FF">
        <w:trPr>
          <w:cantSplit/>
          <w:jc w:val="center"/>
        </w:trPr>
        <w:tc>
          <w:tcPr>
            <w:tcW w:w="4894" w:type="dxa"/>
          </w:tcPr>
          <w:p w14:paraId="29FB8B23" w14:textId="77777777" w:rsidR="001429FF" w:rsidRPr="002D1DA4" w:rsidRDefault="001429FF" w:rsidP="001429FF">
            <w:pPr>
              <w:rPr>
                <w:rFonts w:asciiTheme="majorHAnsi" w:hAnsiTheme="majorHAnsi"/>
              </w:rPr>
            </w:pPr>
            <w:r w:rsidRPr="002D1DA4">
              <w:rPr>
                <w:rFonts w:asciiTheme="majorHAnsi" w:hAnsiTheme="majorHAnsi"/>
              </w:rPr>
              <w:t>Challenge any person in the restricted area who is not a part of the approved project team.</w:t>
            </w:r>
          </w:p>
        </w:tc>
        <w:tc>
          <w:tcPr>
            <w:tcW w:w="1530" w:type="dxa"/>
          </w:tcPr>
          <w:p w14:paraId="32157F94" w14:textId="77777777" w:rsidR="001429FF" w:rsidRPr="002D1DA4" w:rsidRDefault="001429FF" w:rsidP="001429FF">
            <w:pPr>
              <w:rPr>
                <w:rFonts w:asciiTheme="majorHAnsi" w:hAnsiTheme="majorHAnsi"/>
              </w:rPr>
            </w:pPr>
          </w:p>
        </w:tc>
        <w:tc>
          <w:tcPr>
            <w:tcW w:w="1170" w:type="dxa"/>
          </w:tcPr>
          <w:p w14:paraId="7DCC1DA3" w14:textId="77777777" w:rsidR="001429FF" w:rsidRPr="002D1DA4" w:rsidRDefault="001429FF" w:rsidP="001429FF">
            <w:pPr>
              <w:rPr>
                <w:rFonts w:asciiTheme="majorHAnsi" w:hAnsiTheme="majorHAnsi"/>
              </w:rPr>
            </w:pPr>
          </w:p>
        </w:tc>
        <w:tc>
          <w:tcPr>
            <w:tcW w:w="3672" w:type="dxa"/>
          </w:tcPr>
          <w:p w14:paraId="1A9A045B" w14:textId="77777777" w:rsidR="001429FF" w:rsidRPr="002D1DA4" w:rsidRDefault="001429FF" w:rsidP="001429FF">
            <w:pPr>
              <w:rPr>
                <w:rFonts w:asciiTheme="majorHAnsi" w:hAnsiTheme="majorHAnsi"/>
              </w:rPr>
            </w:pPr>
          </w:p>
        </w:tc>
      </w:tr>
      <w:tr w:rsidR="001429FF" w:rsidRPr="002D1DA4" w14:paraId="4A6A5238" w14:textId="77777777" w:rsidTr="001429FF">
        <w:trPr>
          <w:cantSplit/>
          <w:jc w:val="center"/>
        </w:trPr>
        <w:tc>
          <w:tcPr>
            <w:tcW w:w="4894" w:type="dxa"/>
          </w:tcPr>
          <w:p w14:paraId="73A4D56B" w14:textId="77777777" w:rsidR="001429FF" w:rsidRPr="002D1DA4" w:rsidRDefault="001429FF" w:rsidP="001429FF">
            <w:pPr>
              <w:rPr>
                <w:rFonts w:asciiTheme="majorHAnsi" w:eastAsia="Times New Roman" w:hAnsiTheme="majorHAnsi" w:cs="Times New Roman"/>
              </w:rPr>
            </w:pPr>
          </w:p>
        </w:tc>
        <w:tc>
          <w:tcPr>
            <w:tcW w:w="1530" w:type="dxa"/>
          </w:tcPr>
          <w:p w14:paraId="159C534C" w14:textId="77777777" w:rsidR="001429FF" w:rsidRPr="002D1DA4" w:rsidRDefault="001429FF" w:rsidP="001429FF">
            <w:pPr>
              <w:rPr>
                <w:rFonts w:asciiTheme="majorHAnsi" w:hAnsiTheme="majorHAnsi"/>
              </w:rPr>
            </w:pPr>
          </w:p>
        </w:tc>
        <w:tc>
          <w:tcPr>
            <w:tcW w:w="1170" w:type="dxa"/>
          </w:tcPr>
          <w:p w14:paraId="293453F7" w14:textId="77777777" w:rsidR="001429FF" w:rsidRPr="002D1DA4" w:rsidRDefault="001429FF" w:rsidP="001429FF">
            <w:pPr>
              <w:rPr>
                <w:rFonts w:asciiTheme="majorHAnsi" w:hAnsiTheme="majorHAnsi"/>
              </w:rPr>
            </w:pPr>
          </w:p>
        </w:tc>
        <w:tc>
          <w:tcPr>
            <w:tcW w:w="3672" w:type="dxa"/>
          </w:tcPr>
          <w:p w14:paraId="5785FDE6" w14:textId="77777777" w:rsidR="001429FF" w:rsidRPr="002D1DA4" w:rsidRDefault="001429FF" w:rsidP="001429FF">
            <w:pPr>
              <w:rPr>
                <w:rFonts w:asciiTheme="majorHAnsi" w:hAnsiTheme="majorHAnsi"/>
              </w:rPr>
            </w:pPr>
          </w:p>
        </w:tc>
      </w:tr>
    </w:tbl>
    <w:p w14:paraId="09E968B4" w14:textId="77777777" w:rsidR="001429FF" w:rsidRPr="002D1DA4" w:rsidRDefault="001429FF" w:rsidP="001429FF">
      <w:pPr>
        <w:rPr>
          <w:rFonts w:asciiTheme="majorHAnsi" w:hAnsiTheme="majorHAnsi"/>
          <w:b/>
        </w:rPr>
      </w:pPr>
    </w:p>
    <w:p w14:paraId="5A626E6C" w14:textId="77777777" w:rsidR="001429FF" w:rsidRPr="002D1DA4" w:rsidRDefault="001429FF" w:rsidP="001429FF">
      <w:pPr>
        <w:rPr>
          <w:rFonts w:asciiTheme="majorHAnsi" w:hAnsiTheme="majorHAnsi"/>
        </w:rPr>
      </w:pPr>
      <w:r w:rsidRPr="002D1DA4">
        <w:rPr>
          <w:rFonts w:asciiTheme="majorHAnsi" w:hAnsiTheme="majorHAnsi"/>
          <w:b/>
        </w:rPr>
        <w:t>IT Security Protocols (252.204-7012 Compliant)</w:t>
      </w:r>
    </w:p>
    <w:p w14:paraId="7964A294" w14:textId="773204F2" w:rsidR="001429FF" w:rsidRPr="002D1DA4" w:rsidRDefault="001429FF" w:rsidP="001429FF">
      <w:pPr>
        <w:rPr>
          <w:rFonts w:asciiTheme="majorHAnsi" w:hAnsiTheme="majorHAnsi"/>
        </w:rPr>
      </w:pPr>
      <w:r w:rsidRPr="002D1DA4">
        <w:rPr>
          <w:rFonts w:asciiTheme="majorHAnsi" w:hAnsiTheme="majorHAnsi"/>
        </w:rPr>
        <w:t xml:space="preserve">It is the responsibility of the Principal Investigator to work with </w:t>
      </w:r>
      <w:r>
        <w:rPr>
          <w:rFonts w:asciiTheme="majorHAnsi" w:hAnsiTheme="majorHAnsi"/>
        </w:rPr>
        <w:t xml:space="preserve">the </w:t>
      </w:r>
      <w:r w:rsidR="00071BE6">
        <w:rPr>
          <w:rFonts w:asciiTheme="majorHAnsi" w:hAnsiTheme="majorHAnsi"/>
        </w:rPr>
        <w:t>Export Control Official</w:t>
      </w:r>
      <w:r>
        <w:rPr>
          <w:rFonts w:asciiTheme="majorHAnsi" w:hAnsiTheme="majorHAnsi"/>
        </w:rPr>
        <w:t xml:space="preserve"> and/or </w:t>
      </w:r>
      <w:r w:rsidRPr="002D1DA4">
        <w:rPr>
          <w:rFonts w:asciiTheme="majorHAnsi" w:hAnsiTheme="majorHAnsi"/>
        </w:rPr>
        <w:t xml:space="preserve">representatives from the UNCG </w:t>
      </w:r>
      <w:r>
        <w:rPr>
          <w:rFonts w:asciiTheme="majorHAnsi" w:hAnsiTheme="majorHAnsi"/>
        </w:rPr>
        <w:t>ITS</w:t>
      </w:r>
      <w:r w:rsidRPr="002D1DA4">
        <w:rPr>
          <w:rFonts w:asciiTheme="majorHAnsi" w:hAnsiTheme="majorHAnsi"/>
        </w:rPr>
        <w:t xml:space="preserve"> Department to ensure that the systems involved in this project meet the stated controls and that those controls remain in effect for the duration of the project unless this form has be</w:t>
      </w:r>
      <w:r w:rsidR="00C97315">
        <w:rPr>
          <w:rFonts w:asciiTheme="majorHAnsi" w:hAnsiTheme="majorHAnsi"/>
        </w:rPr>
        <w:t>en updated and approved.</w:t>
      </w:r>
    </w:p>
    <w:p w14:paraId="2872B05C" w14:textId="2326B3F1" w:rsidR="001429FF" w:rsidRPr="002D1DA4" w:rsidRDefault="001429FF" w:rsidP="001429FF">
      <w:pPr>
        <w:rPr>
          <w:rFonts w:asciiTheme="majorHAnsi" w:hAnsiTheme="majorHAnsi"/>
        </w:rPr>
      </w:pPr>
      <w:r w:rsidRPr="002D1DA4">
        <w:rPr>
          <w:rFonts w:asciiTheme="majorHAnsi" w:hAnsiTheme="majorHAnsi"/>
        </w:rPr>
        <w:t>Please describe the system inventory for this project. Include all machine names and IP address for those with a fixed address and any non-University IT assets that will be used in this project, including mobile devices, laptop or desktop computers, tablet devices, removable drives and memory cards or</w:t>
      </w:r>
      <w:r>
        <w:rPr>
          <w:rFonts w:asciiTheme="majorHAnsi" w:hAnsiTheme="majorHAnsi"/>
        </w:rPr>
        <w:t xml:space="preserve"> memory sticks.</w:t>
      </w:r>
    </w:p>
    <w:tbl>
      <w:tblPr>
        <w:tblStyle w:val="TableGrid"/>
        <w:tblW w:w="0" w:type="auto"/>
        <w:tblLook w:val="04A0" w:firstRow="1" w:lastRow="0" w:firstColumn="1" w:lastColumn="0" w:noHBand="0" w:noVBand="1"/>
      </w:tblPr>
      <w:tblGrid>
        <w:gridCol w:w="9926"/>
      </w:tblGrid>
      <w:tr w:rsidR="001429FF" w:rsidRPr="002D1DA4" w14:paraId="3F6743E4" w14:textId="77777777" w:rsidTr="001429FF">
        <w:tc>
          <w:tcPr>
            <w:tcW w:w="11628" w:type="dxa"/>
          </w:tcPr>
          <w:p w14:paraId="52E47451" w14:textId="77777777" w:rsidR="001429FF" w:rsidRPr="002D1DA4" w:rsidRDefault="001429FF" w:rsidP="001429FF">
            <w:pPr>
              <w:rPr>
                <w:rFonts w:asciiTheme="majorHAnsi" w:hAnsiTheme="majorHAnsi"/>
              </w:rPr>
            </w:pPr>
          </w:p>
          <w:p w14:paraId="214F186D" w14:textId="77777777" w:rsidR="001429FF" w:rsidRPr="002D1DA4" w:rsidRDefault="001429FF" w:rsidP="001429FF">
            <w:pPr>
              <w:rPr>
                <w:rFonts w:asciiTheme="majorHAnsi" w:hAnsiTheme="majorHAnsi"/>
              </w:rPr>
            </w:pPr>
          </w:p>
          <w:p w14:paraId="7268CEA2" w14:textId="77777777" w:rsidR="001429FF" w:rsidRPr="002D1DA4" w:rsidRDefault="001429FF" w:rsidP="001429FF">
            <w:pPr>
              <w:rPr>
                <w:rFonts w:asciiTheme="majorHAnsi" w:hAnsiTheme="majorHAnsi"/>
              </w:rPr>
            </w:pPr>
          </w:p>
          <w:p w14:paraId="39CC102B" w14:textId="77777777" w:rsidR="001429FF" w:rsidRPr="002D1DA4" w:rsidRDefault="001429FF" w:rsidP="001429FF">
            <w:pPr>
              <w:rPr>
                <w:rFonts w:asciiTheme="majorHAnsi" w:hAnsiTheme="majorHAnsi"/>
              </w:rPr>
            </w:pPr>
          </w:p>
          <w:p w14:paraId="64950A13" w14:textId="77777777" w:rsidR="001429FF" w:rsidRPr="002D1DA4" w:rsidRDefault="001429FF" w:rsidP="001429FF">
            <w:pPr>
              <w:rPr>
                <w:rFonts w:asciiTheme="majorHAnsi" w:hAnsiTheme="majorHAnsi"/>
              </w:rPr>
            </w:pPr>
          </w:p>
          <w:p w14:paraId="44B06D8B" w14:textId="77777777" w:rsidR="001429FF" w:rsidRPr="002D1DA4" w:rsidRDefault="001429FF" w:rsidP="001429FF">
            <w:pPr>
              <w:rPr>
                <w:rFonts w:asciiTheme="majorHAnsi" w:hAnsiTheme="majorHAnsi"/>
              </w:rPr>
            </w:pPr>
          </w:p>
        </w:tc>
      </w:tr>
    </w:tbl>
    <w:p w14:paraId="77A445DC" w14:textId="77777777" w:rsidR="001429FF" w:rsidRPr="002D1DA4" w:rsidRDefault="001429FF" w:rsidP="001429FF">
      <w:pPr>
        <w:rPr>
          <w:rFonts w:asciiTheme="majorHAnsi" w:hAnsiTheme="majorHAnsi"/>
        </w:rPr>
      </w:pPr>
    </w:p>
    <w:p w14:paraId="7419066D" w14:textId="77777777" w:rsidR="001429FF" w:rsidRPr="002D1DA4" w:rsidRDefault="001429FF" w:rsidP="001429FF">
      <w:pPr>
        <w:rPr>
          <w:rFonts w:asciiTheme="majorHAnsi" w:hAnsiTheme="majorHAnsi"/>
        </w:rPr>
      </w:pPr>
      <w:r w:rsidRPr="002D1DA4">
        <w:rPr>
          <w:rFonts w:asciiTheme="majorHAnsi" w:hAnsiTheme="majorHAnsi"/>
        </w:rPr>
        <w:t>Does information in this system need to be backed up? I</w:t>
      </w:r>
      <w:r>
        <w:rPr>
          <w:rFonts w:asciiTheme="majorHAnsi" w:hAnsiTheme="majorHAnsi"/>
        </w:rPr>
        <w:t xml:space="preserve">f so, on what frequency?   </w:t>
      </w:r>
      <w:r w:rsidRPr="002D1DA4">
        <w:rPr>
          <w:rFonts w:asciiTheme="majorHAnsi" w:hAnsiTheme="majorHAnsi"/>
        </w:rPr>
        <w:t>_____________________________________________________________</w:t>
      </w:r>
    </w:p>
    <w:p w14:paraId="7F186706" w14:textId="77777777" w:rsidR="001429FF" w:rsidRPr="002D1DA4" w:rsidRDefault="001429FF" w:rsidP="001429FF">
      <w:pPr>
        <w:rPr>
          <w:rFonts w:asciiTheme="majorHAnsi" w:hAnsiTheme="majorHAnsi"/>
        </w:rPr>
      </w:pPr>
    </w:p>
    <w:p w14:paraId="663552E1" w14:textId="77777777" w:rsidR="001429FF" w:rsidRPr="002D1DA4" w:rsidRDefault="001429FF" w:rsidP="001429FF">
      <w:pPr>
        <w:rPr>
          <w:rFonts w:asciiTheme="majorHAnsi" w:hAnsiTheme="majorHAnsi"/>
        </w:rPr>
      </w:pPr>
    </w:p>
    <w:tbl>
      <w:tblPr>
        <w:tblStyle w:val="TableGrid"/>
        <w:tblW w:w="10980" w:type="dxa"/>
        <w:tblInd w:w="-815" w:type="dxa"/>
        <w:tblLayout w:type="fixed"/>
        <w:tblLook w:val="04A0" w:firstRow="1" w:lastRow="0" w:firstColumn="1" w:lastColumn="0" w:noHBand="0" w:noVBand="1"/>
      </w:tblPr>
      <w:tblGrid>
        <w:gridCol w:w="4770"/>
        <w:gridCol w:w="1440"/>
        <w:gridCol w:w="1260"/>
        <w:gridCol w:w="3510"/>
      </w:tblGrid>
      <w:tr w:rsidR="001429FF" w:rsidRPr="00C97315" w14:paraId="3F16E0D0" w14:textId="77777777" w:rsidTr="00C97315">
        <w:trPr>
          <w:cantSplit/>
          <w:tblHeader/>
        </w:trPr>
        <w:tc>
          <w:tcPr>
            <w:tcW w:w="4770" w:type="dxa"/>
          </w:tcPr>
          <w:p w14:paraId="26B96BC4" w14:textId="77777777" w:rsidR="001429FF" w:rsidRPr="00C97315" w:rsidRDefault="001429FF" w:rsidP="001429FF">
            <w:pPr>
              <w:rPr>
                <w:rFonts w:asciiTheme="majorHAnsi" w:hAnsiTheme="majorHAnsi"/>
                <w:b/>
                <w:sz w:val="20"/>
                <w:szCs w:val="20"/>
              </w:rPr>
            </w:pPr>
            <w:r w:rsidRPr="00C97315">
              <w:rPr>
                <w:rFonts w:asciiTheme="majorHAnsi" w:hAnsiTheme="majorHAnsi"/>
                <w:b/>
                <w:sz w:val="20"/>
                <w:szCs w:val="20"/>
              </w:rPr>
              <w:t>Control Statement</w:t>
            </w:r>
          </w:p>
        </w:tc>
        <w:tc>
          <w:tcPr>
            <w:tcW w:w="1440" w:type="dxa"/>
          </w:tcPr>
          <w:p w14:paraId="3267F281" w14:textId="77777777" w:rsidR="001429FF" w:rsidRPr="00C97315" w:rsidRDefault="001429FF" w:rsidP="001429FF">
            <w:pPr>
              <w:rPr>
                <w:rFonts w:asciiTheme="majorHAnsi" w:hAnsiTheme="majorHAnsi"/>
                <w:b/>
                <w:sz w:val="20"/>
                <w:szCs w:val="20"/>
              </w:rPr>
            </w:pPr>
            <w:r w:rsidRPr="00C97315">
              <w:rPr>
                <w:rFonts w:asciiTheme="majorHAnsi" w:hAnsiTheme="majorHAnsi"/>
                <w:b/>
                <w:sz w:val="20"/>
                <w:szCs w:val="20"/>
              </w:rPr>
              <w:t>Controls Addressed</w:t>
            </w:r>
          </w:p>
        </w:tc>
        <w:tc>
          <w:tcPr>
            <w:tcW w:w="1260" w:type="dxa"/>
          </w:tcPr>
          <w:p w14:paraId="58CF1076" w14:textId="77777777" w:rsidR="001429FF" w:rsidRPr="00C97315" w:rsidRDefault="001429FF" w:rsidP="001429FF">
            <w:pPr>
              <w:rPr>
                <w:rFonts w:asciiTheme="majorHAnsi" w:hAnsiTheme="majorHAnsi"/>
                <w:b/>
                <w:sz w:val="20"/>
                <w:szCs w:val="20"/>
              </w:rPr>
            </w:pPr>
            <w:r w:rsidRPr="00C97315">
              <w:rPr>
                <w:rFonts w:asciiTheme="majorHAnsi" w:hAnsiTheme="majorHAnsi"/>
                <w:b/>
                <w:sz w:val="20"/>
                <w:szCs w:val="20"/>
              </w:rPr>
              <w:t>Complete</w:t>
            </w:r>
          </w:p>
          <w:p w14:paraId="1AB7514A" w14:textId="77777777" w:rsidR="001429FF" w:rsidRPr="00C97315" w:rsidRDefault="001429FF" w:rsidP="001429FF">
            <w:pPr>
              <w:rPr>
                <w:rFonts w:asciiTheme="majorHAnsi" w:hAnsiTheme="majorHAnsi"/>
                <w:b/>
                <w:sz w:val="20"/>
                <w:szCs w:val="20"/>
              </w:rPr>
            </w:pPr>
            <w:r w:rsidRPr="00C97315">
              <w:rPr>
                <w:rFonts w:asciiTheme="majorHAnsi" w:hAnsiTheme="majorHAnsi"/>
                <w:b/>
                <w:sz w:val="20"/>
                <w:szCs w:val="20"/>
              </w:rPr>
              <w:t xml:space="preserve">   (Date)</w:t>
            </w:r>
          </w:p>
        </w:tc>
        <w:tc>
          <w:tcPr>
            <w:tcW w:w="3510" w:type="dxa"/>
          </w:tcPr>
          <w:p w14:paraId="05B6563C" w14:textId="77777777" w:rsidR="001429FF" w:rsidRPr="00C97315" w:rsidRDefault="001429FF" w:rsidP="001429FF">
            <w:pPr>
              <w:rPr>
                <w:rFonts w:asciiTheme="majorHAnsi" w:hAnsiTheme="majorHAnsi"/>
                <w:b/>
                <w:sz w:val="20"/>
                <w:szCs w:val="20"/>
              </w:rPr>
            </w:pPr>
            <w:r w:rsidRPr="00C97315">
              <w:rPr>
                <w:rFonts w:asciiTheme="majorHAnsi" w:hAnsiTheme="majorHAnsi"/>
                <w:b/>
                <w:sz w:val="20"/>
                <w:szCs w:val="20"/>
              </w:rPr>
              <w:t xml:space="preserve">Describe how the control is met and any compensating control if control is not implemented as stated. </w:t>
            </w:r>
          </w:p>
        </w:tc>
      </w:tr>
      <w:tr w:rsidR="001429FF" w:rsidRPr="00C97315" w14:paraId="6FCA7003" w14:textId="77777777" w:rsidTr="00C97315">
        <w:trPr>
          <w:cantSplit/>
        </w:trPr>
        <w:tc>
          <w:tcPr>
            <w:tcW w:w="4770" w:type="dxa"/>
          </w:tcPr>
          <w:p w14:paraId="6BBB5B0F" w14:textId="77777777" w:rsidR="001429FF" w:rsidRPr="00C97315" w:rsidRDefault="001429FF" w:rsidP="001429FF">
            <w:pPr>
              <w:rPr>
                <w:rFonts w:asciiTheme="majorHAnsi" w:hAnsiTheme="majorHAnsi"/>
                <w:sz w:val="20"/>
                <w:szCs w:val="20"/>
              </w:rPr>
            </w:pPr>
            <w:r w:rsidRPr="00C97315">
              <w:rPr>
                <w:rFonts w:asciiTheme="majorHAnsi" w:hAnsiTheme="majorHAnsi" w:cs="Calibri"/>
                <w:sz w:val="20"/>
                <w:szCs w:val="20"/>
              </w:rPr>
              <w:t>Desktop/Laptop computers (along with flash drives and back-up hard drives) will have encrypted folders, encrypted files, or encrypted hard drives for working with and storing export controlled technical data.</w:t>
            </w:r>
          </w:p>
        </w:tc>
        <w:tc>
          <w:tcPr>
            <w:tcW w:w="1440" w:type="dxa"/>
          </w:tcPr>
          <w:p w14:paraId="0DA143F1" w14:textId="77777777" w:rsidR="001429FF" w:rsidRPr="00C97315" w:rsidRDefault="001429FF" w:rsidP="001429FF">
            <w:pPr>
              <w:rPr>
                <w:rFonts w:asciiTheme="majorHAnsi" w:hAnsiTheme="majorHAnsi"/>
                <w:sz w:val="20"/>
                <w:szCs w:val="20"/>
              </w:rPr>
            </w:pPr>
          </w:p>
        </w:tc>
        <w:tc>
          <w:tcPr>
            <w:tcW w:w="1260" w:type="dxa"/>
          </w:tcPr>
          <w:p w14:paraId="7EB820D4" w14:textId="77777777" w:rsidR="001429FF" w:rsidRPr="00C97315" w:rsidRDefault="001429FF" w:rsidP="001429FF">
            <w:pPr>
              <w:rPr>
                <w:rFonts w:asciiTheme="majorHAnsi" w:hAnsiTheme="majorHAnsi"/>
                <w:sz w:val="20"/>
                <w:szCs w:val="20"/>
              </w:rPr>
            </w:pPr>
          </w:p>
        </w:tc>
        <w:tc>
          <w:tcPr>
            <w:tcW w:w="3510" w:type="dxa"/>
          </w:tcPr>
          <w:p w14:paraId="78D072A1" w14:textId="77777777" w:rsidR="001429FF" w:rsidRPr="00C97315" w:rsidRDefault="001429FF" w:rsidP="001429FF">
            <w:pPr>
              <w:rPr>
                <w:rFonts w:asciiTheme="majorHAnsi" w:hAnsiTheme="majorHAnsi"/>
                <w:sz w:val="20"/>
                <w:szCs w:val="20"/>
              </w:rPr>
            </w:pPr>
          </w:p>
        </w:tc>
      </w:tr>
      <w:tr w:rsidR="001429FF" w:rsidRPr="00C97315" w14:paraId="2ABE73C0" w14:textId="77777777" w:rsidTr="00C97315">
        <w:trPr>
          <w:cantSplit/>
        </w:trPr>
        <w:tc>
          <w:tcPr>
            <w:tcW w:w="4770" w:type="dxa"/>
          </w:tcPr>
          <w:p w14:paraId="44382816" w14:textId="77777777" w:rsidR="001429FF" w:rsidRPr="00C97315" w:rsidRDefault="001429FF" w:rsidP="001429FF">
            <w:pPr>
              <w:rPr>
                <w:rFonts w:asciiTheme="majorHAnsi" w:hAnsiTheme="majorHAnsi"/>
                <w:sz w:val="20"/>
                <w:szCs w:val="20"/>
              </w:rPr>
            </w:pPr>
            <w:r w:rsidRPr="00C97315">
              <w:rPr>
                <w:rFonts w:asciiTheme="majorHAnsi" w:hAnsiTheme="majorHAnsi" w:cs="Calibri"/>
                <w:sz w:val="20"/>
                <w:szCs w:val="20"/>
              </w:rPr>
              <w:t>Export-controlled files will be password protected and encrypted unless the ITAR files are stored on a verified secure server.</w:t>
            </w:r>
          </w:p>
        </w:tc>
        <w:tc>
          <w:tcPr>
            <w:tcW w:w="1440" w:type="dxa"/>
          </w:tcPr>
          <w:p w14:paraId="3966BDB7" w14:textId="77777777" w:rsidR="001429FF" w:rsidRPr="00C97315" w:rsidRDefault="001429FF" w:rsidP="001429FF">
            <w:pPr>
              <w:rPr>
                <w:rFonts w:asciiTheme="majorHAnsi" w:hAnsiTheme="majorHAnsi"/>
                <w:sz w:val="20"/>
                <w:szCs w:val="20"/>
              </w:rPr>
            </w:pPr>
          </w:p>
        </w:tc>
        <w:tc>
          <w:tcPr>
            <w:tcW w:w="1260" w:type="dxa"/>
          </w:tcPr>
          <w:p w14:paraId="3588FAA2" w14:textId="77777777" w:rsidR="001429FF" w:rsidRPr="00C97315" w:rsidRDefault="001429FF" w:rsidP="001429FF">
            <w:pPr>
              <w:rPr>
                <w:rFonts w:asciiTheme="majorHAnsi" w:hAnsiTheme="majorHAnsi"/>
                <w:sz w:val="20"/>
                <w:szCs w:val="20"/>
              </w:rPr>
            </w:pPr>
          </w:p>
        </w:tc>
        <w:tc>
          <w:tcPr>
            <w:tcW w:w="3510" w:type="dxa"/>
          </w:tcPr>
          <w:p w14:paraId="6303FAEE" w14:textId="77777777" w:rsidR="001429FF" w:rsidRPr="00C97315" w:rsidRDefault="001429FF" w:rsidP="001429FF">
            <w:pPr>
              <w:rPr>
                <w:rFonts w:asciiTheme="majorHAnsi" w:hAnsiTheme="majorHAnsi"/>
                <w:sz w:val="20"/>
                <w:szCs w:val="20"/>
              </w:rPr>
            </w:pPr>
          </w:p>
        </w:tc>
      </w:tr>
      <w:tr w:rsidR="001429FF" w:rsidRPr="00C97315" w14:paraId="11451C86" w14:textId="77777777" w:rsidTr="00C97315">
        <w:trPr>
          <w:cantSplit/>
        </w:trPr>
        <w:tc>
          <w:tcPr>
            <w:tcW w:w="4770" w:type="dxa"/>
          </w:tcPr>
          <w:p w14:paraId="676B46D1"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All computers that contain export-controlled technical data will be locked and password protected when unattended.</w:t>
            </w:r>
          </w:p>
        </w:tc>
        <w:tc>
          <w:tcPr>
            <w:tcW w:w="1440" w:type="dxa"/>
          </w:tcPr>
          <w:p w14:paraId="1988B75D" w14:textId="77777777" w:rsidR="001429FF" w:rsidRPr="00C97315" w:rsidRDefault="001429FF" w:rsidP="001429FF">
            <w:pPr>
              <w:rPr>
                <w:rFonts w:asciiTheme="majorHAnsi" w:hAnsiTheme="majorHAnsi"/>
                <w:sz w:val="20"/>
                <w:szCs w:val="20"/>
              </w:rPr>
            </w:pPr>
          </w:p>
        </w:tc>
        <w:tc>
          <w:tcPr>
            <w:tcW w:w="1260" w:type="dxa"/>
          </w:tcPr>
          <w:p w14:paraId="2CEF32CB" w14:textId="77777777" w:rsidR="001429FF" w:rsidRPr="00C97315" w:rsidRDefault="001429FF" w:rsidP="001429FF">
            <w:pPr>
              <w:rPr>
                <w:rFonts w:asciiTheme="majorHAnsi" w:hAnsiTheme="majorHAnsi"/>
                <w:sz w:val="20"/>
                <w:szCs w:val="20"/>
              </w:rPr>
            </w:pPr>
          </w:p>
        </w:tc>
        <w:tc>
          <w:tcPr>
            <w:tcW w:w="3510" w:type="dxa"/>
          </w:tcPr>
          <w:p w14:paraId="6F7C5E93" w14:textId="77777777" w:rsidR="001429FF" w:rsidRPr="00C97315" w:rsidRDefault="001429FF" w:rsidP="001429FF">
            <w:pPr>
              <w:rPr>
                <w:rFonts w:asciiTheme="majorHAnsi" w:hAnsiTheme="majorHAnsi"/>
                <w:sz w:val="20"/>
                <w:szCs w:val="20"/>
              </w:rPr>
            </w:pPr>
          </w:p>
        </w:tc>
      </w:tr>
      <w:tr w:rsidR="001429FF" w:rsidRPr="00C97315" w14:paraId="0DCC4234" w14:textId="77777777" w:rsidTr="00C97315">
        <w:trPr>
          <w:cantSplit/>
        </w:trPr>
        <w:tc>
          <w:tcPr>
            <w:tcW w:w="4770" w:type="dxa"/>
          </w:tcPr>
          <w:p w14:paraId="2364028B" w14:textId="77777777" w:rsidR="001429FF" w:rsidRPr="00C97315" w:rsidRDefault="001429FF" w:rsidP="00C97315">
            <w:pPr>
              <w:rPr>
                <w:rFonts w:asciiTheme="majorHAnsi" w:hAnsiTheme="majorHAnsi" w:cs="Calibri"/>
                <w:sz w:val="20"/>
                <w:szCs w:val="20"/>
              </w:rPr>
            </w:pPr>
            <w:r w:rsidRPr="00C97315">
              <w:rPr>
                <w:rFonts w:asciiTheme="majorHAnsi" w:hAnsiTheme="majorHAnsi" w:cs="Calibri"/>
                <w:sz w:val="20"/>
                <w:szCs w:val="20"/>
              </w:rPr>
              <w:t xml:space="preserve">All devices that contain export-controlled data/information will be clearly labeled as containing ITAR-controlled data/information (e.g., flash drives, laptops, computers, </w:t>
            </w:r>
            <w:proofErr w:type="gramStart"/>
            <w:r w:rsidRPr="00C97315">
              <w:rPr>
                <w:rFonts w:asciiTheme="majorHAnsi" w:hAnsiTheme="majorHAnsi" w:cs="Calibri"/>
                <w:sz w:val="20"/>
                <w:szCs w:val="20"/>
              </w:rPr>
              <w:t>back</w:t>
            </w:r>
            <w:proofErr w:type="gramEnd"/>
            <w:r w:rsidRPr="00C97315">
              <w:rPr>
                <w:rFonts w:asciiTheme="majorHAnsi" w:hAnsiTheme="majorHAnsi" w:cs="Calibri"/>
                <w:sz w:val="20"/>
                <w:szCs w:val="20"/>
              </w:rPr>
              <w:t>-up hard drives).</w:t>
            </w:r>
          </w:p>
        </w:tc>
        <w:tc>
          <w:tcPr>
            <w:tcW w:w="1440" w:type="dxa"/>
          </w:tcPr>
          <w:p w14:paraId="4EC25B5F" w14:textId="77777777" w:rsidR="001429FF" w:rsidRPr="00C97315" w:rsidRDefault="001429FF" w:rsidP="001429FF">
            <w:pPr>
              <w:rPr>
                <w:rFonts w:asciiTheme="majorHAnsi" w:hAnsiTheme="majorHAnsi"/>
                <w:sz w:val="20"/>
                <w:szCs w:val="20"/>
              </w:rPr>
            </w:pPr>
          </w:p>
        </w:tc>
        <w:tc>
          <w:tcPr>
            <w:tcW w:w="1260" w:type="dxa"/>
          </w:tcPr>
          <w:p w14:paraId="1138334A" w14:textId="77777777" w:rsidR="001429FF" w:rsidRPr="00C97315" w:rsidRDefault="001429FF" w:rsidP="001429FF">
            <w:pPr>
              <w:rPr>
                <w:rFonts w:asciiTheme="majorHAnsi" w:hAnsiTheme="majorHAnsi"/>
                <w:sz w:val="20"/>
                <w:szCs w:val="20"/>
              </w:rPr>
            </w:pPr>
          </w:p>
        </w:tc>
        <w:tc>
          <w:tcPr>
            <w:tcW w:w="3510" w:type="dxa"/>
          </w:tcPr>
          <w:p w14:paraId="34146750" w14:textId="77777777" w:rsidR="001429FF" w:rsidRPr="00C97315" w:rsidRDefault="001429FF" w:rsidP="001429FF">
            <w:pPr>
              <w:rPr>
                <w:rFonts w:asciiTheme="majorHAnsi" w:hAnsiTheme="majorHAnsi"/>
                <w:sz w:val="20"/>
                <w:szCs w:val="20"/>
              </w:rPr>
            </w:pPr>
          </w:p>
        </w:tc>
      </w:tr>
      <w:tr w:rsidR="001429FF" w:rsidRPr="00C97315" w14:paraId="7F43F8CC" w14:textId="77777777" w:rsidTr="00C97315">
        <w:trPr>
          <w:cantSplit/>
        </w:trPr>
        <w:tc>
          <w:tcPr>
            <w:tcW w:w="4770" w:type="dxa"/>
          </w:tcPr>
          <w:p w14:paraId="70148C12" w14:textId="77777777" w:rsidR="001429FF" w:rsidRPr="00C97315" w:rsidRDefault="001429FF" w:rsidP="001429FF">
            <w:pPr>
              <w:rPr>
                <w:rFonts w:asciiTheme="majorHAnsi" w:hAnsiTheme="majorHAnsi" w:cs="Calibri"/>
                <w:sz w:val="20"/>
                <w:szCs w:val="20"/>
              </w:rPr>
            </w:pPr>
            <w:r w:rsidRPr="00C97315">
              <w:rPr>
                <w:rFonts w:asciiTheme="majorHAnsi" w:hAnsiTheme="majorHAnsi" w:cs="Calibri"/>
                <w:sz w:val="20"/>
                <w:szCs w:val="20"/>
              </w:rPr>
              <w:t>If removable storage devices are used for ITAR data back-up, those devices will be encrypted.</w:t>
            </w:r>
          </w:p>
          <w:p w14:paraId="5F4E7DCE" w14:textId="77777777" w:rsidR="001429FF" w:rsidRPr="00D93231" w:rsidRDefault="001429FF" w:rsidP="00C97315">
            <w:pPr>
              <w:pStyle w:val="ListParagraph"/>
              <w:numPr>
                <w:ilvl w:val="0"/>
                <w:numId w:val="21"/>
              </w:numPr>
              <w:ind w:left="432"/>
              <w:rPr>
                <w:rFonts w:asciiTheme="majorHAnsi" w:hAnsiTheme="majorHAnsi" w:cs="Calibri"/>
                <w:sz w:val="20"/>
                <w:szCs w:val="20"/>
              </w:rPr>
            </w:pPr>
            <w:r w:rsidRPr="00C97315">
              <w:rPr>
                <w:rFonts w:asciiTheme="majorHAnsi" w:hAnsiTheme="majorHAnsi" w:cs="Calibri"/>
                <w:sz w:val="20"/>
                <w:szCs w:val="20"/>
              </w:rPr>
              <w:t xml:space="preserve">Encryption Wizard (EW) is a simple, strong, Java file and folder </w:t>
            </w:r>
            <w:proofErr w:type="spellStart"/>
            <w:r w:rsidRPr="00C97315">
              <w:rPr>
                <w:rFonts w:asciiTheme="majorHAnsi" w:hAnsiTheme="majorHAnsi" w:cs="Calibri"/>
                <w:sz w:val="20"/>
                <w:szCs w:val="20"/>
              </w:rPr>
              <w:t>encryptor</w:t>
            </w:r>
            <w:proofErr w:type="spellEnd"/>
            <w:r w:rsidRPr="00C97315">
              <w:rPr>
                <w:rFonts w:asciiTheme="majorHAnsi" w:hAnsiTheme="majorHAnsi" w:cs="Calibri"/>
                <w:sz w:val="20"/>
                <w:szCs w:val="20"/>
              </w:rPr>
              <w:t xml:space="preserve"> for protection of sensitive information (FOUO, Privacy Act, CUI, etc.). EW encrypts all file types for data-in-transit protection and supplements data-at-rest protection. </w:t>
            </w:r>
            <w:hyperlink r:id="rId54" w:history="1">
              <w:r w:rsidRPr="00D93231">
                <w:rPr>
                  <w:rStyle w:val="Hyperlink"/>
                  <w:rFonts w:asciiTheme="majorHAnsi" w:hAnsiTheme="majorHAnsi" w:cs="Calibri"/>
                  <w:sz w:val="20"/>
                  <w:szCs w:val="20"/>
                  <w:u w:val="none"/>
                </w:rPr>
                <w:t>http://www.spi.dod.mil/index.htm</w:t>
              </w:r>
            </w:hyperlink>
          </w:p>
          <w:p w14:paraId="613D3DFF" w14:textId="77777777" w:rsidR="001429FF" w:rsidRPr="00C97315" w:rsidRDefault="001429FF" w:rsidP="00C97315">
            <w:pPr>
              <w:pStyle w:val="ListParagraph"/>
              <w:numPr>
                <w:ilvl w:val="0"/>
                <w:numId w:val="19"/>
              </w:numPr>
              <w:ind w:left="432"/>
              <w:rPr>
                <w:rFonts w:asciiTheme="majorHAnsi" w:hAnsiTheme="majorHAnsi" w:cs="Calibri"/>
                <w:sz w:val="20"/>
                <w:szCs w:val="20"/>
              </w:rPr>
            </w:pPr>
            <w:r w:rsidRPr="00C97315">
              <w:rPr>
                <w:rFonts w:asciiTheme="majorHAnsi" w:hAnsiTheme="majorHAnsi" w:cs="Calibri"/>
                <w:sz w:val="20"/>
                <w:szCs w:val="20"/>
              </w:rPr>
              <w:t>When not in use, back-up hard drives and flash drives that contain ITAR-controlled data or information will be stored in a secure location (secured drawer or cabinet) to prevent unauthorized access.</w:t>
            </w:r>
          </w:p>
          <w:p w14:paraId="05804AA3" w14:textId="77777777" w:rsidR="001429FF" w:rsidRPr="00C97315" w:rsidRDefault="001429FF" w:rsidP="00C97315">
            <w:pPr>
              <w:pStyle w:val="ListParagraph"/>
              <w:numPr>
                <w:ilvl w:val="0"/>
                <w:numId w:val="19"/>
              </w:numPr>
              <w:ind w:left="432"/>
              <w:rPr>
                <w:rFonts w:asciiTheme="majorHAnsi" w:hAnsiTheme="majorHAnsi" w:cs="Calibri"/>
                <w:sz w:val="20"/>
                <w:szCs w:val="20"/>
              </w:rPr>
            </w:pPr>
            <w:r w:rsidRPr="00C97315">
              <w:rPr>
                <w:rFonts w:asciiTheme="majorHAnsi" w:hAnsiTheme="majorHAnsi" w:cs="Calibri"/>
                <w:sz w:val="20"/>
                <w:szCs w:val="20"/>
              </w:rPr>
              <w:t>Only the individuals authorized by this TCP will have access to back-up hard drives and flash drives that contain project ITAR-controlled data and information, and specifically the individual who is the owner of the hard-drive/flash drive will have access to the key/lock of its secured location</w:t>
            </w:r>
          </w:p>
        </w:tc>
        <w:tc>
          <w:tcPr>
            <w:tcW w:w="1440" w:type="dxa"/>
          </w:tcPr>
          <w:p w14:paraId="25BC1161" w14:textId="77777777" w:rsidR="001429FF" w:rsidRPr="00C97315" w:rsidRDefault="001429FF" w:rsidP="001429FF">
            <w:pPr>
              <w:rPr>
                <w:rFonts w:asciiTheme="majorHAnsi" w:hAnsiTheme="majorHAnsi"/>
                <w:sz w:val="20"/>
                <w:szCs w:val="20"/>
              </w:rPr>
            </w:pPr>
          </w:p>
        </w:tc>
        <w:tc>
          <w:tcPr>
            <w:tcW w:w="1260" w:type="dxa"/>
          </w:tcPr>
          <w:p w14:paraId="3AF378A0" w14:textId="77777777" w:rsidR="001429FF" w:rsidRPr="00C97315" w:rsidRDefault="001429FF" w:rsidP="001429FF">
            <w:pPr>
              <w:rPr>
                <w:rFonts w:asciiTheme="majorHAnsi" w:hAnsiTheme="majorHAnsi"/>
                <w:sz w:val="20"/>
                <w:szCs w:val="20"/>
              </w:rPr>
            </w:pPr>
          </w:p>
        </w:tc>
        <w:tc>
          <w:tcPr>
            <w:tcW w:w="3510" w:type="dxa"/>
          </w:tcPr>
          <w:p w14:paraId="2967696B" w14:textId="77777777" w:rsidR="001429FF" w:rsidRPr="00C97315" w:rsidRDefault="001429FF" w:rsidP="001429FF">
            <w:pPr>
              <w:rPr>
                <w:rFonts w:asciiTheme="majorHAnsi" w:hAnsiTheme="majorHAnsi"/>
                <w:sz w:val="20"/>
                <w:szCs w:val="20"/>
              </w:rPr>
            </w:pPr>
          </w:p>
        </w:tc>
      </w:tr>
      <w:tr w:rsidR="001429FF" w:rsidRPr="00C97315" w14:paraId="42C97835" w14:textId="77777777" w:rsidTr="00C97315">
        <w:trPr>
          <w:cantSplit/>
        </w:trPr>
        <w:tc>
          <w:tcPr>
            <w:tcW w:w="4770" w:type="dxa"/>
          </w:tcPr>
          <w:p w14:paraId="6DAC9C86" w14:textId="77777777" w:rsidR="001429FF" w:rsidRPr="00C97315" w:rsidRDefault="001429FF" w:rsidP="001429FF">
            <w:pPr>
              <w:rPr>
                <w:rFonts w:asciiTheme="majorHAnsi" w:hAnsiTheme="majorHAnsi"/>
                <w:sz w:val="20"/>
                <w:szCs w:val="20"/>
              </w:rPr>
            </w:pPr>
            <w:r w:rsidRPr="00C97315">
              <w:rPr>
                <w:rFonts w:asciiTheme="majorHAnsi" w:hAnsiTheme="majorHAnsi" w:cs="Calibri"/>
                <w:sz w:val="20"/>
                <w:szCs w:val="20"/>
              </w:rPr>
              <w:t xml:space="preserve">ITAR-controlled </w:t>
            </w:r>
            <w:r w:rsidRPr="00C97315">
              <w:rPr>
                <w:rFonts w:asciiTheme="majorHAnsi" w:hAnsiTheme="majorHAnsi"/>
                <w:sz w:val="20"/>
                <w:szCs w:val="20"/>
              </w:rPr>
              <w:t>technical data</w:t>
            </w:r>
            <w:r w:rsidRPr="00C97315">
              <w:rPr>
                <w:rFonts w:asciiTheme="majorHAnsi" w:hAnsiTheme="majorHAnsi" w:cs="Calibri"/>
                <w:sz w:val="20"/>
                <w:szCs w:val="20"/>
              </w:rPr>
              <w:t xml:space="preserve"> will not be distributed or received via email without encryption under any circumstances (e.g., to/from sponsor, between project personnel).  </w:t>
            </w:r>
          </w:p>
        </w:tc>
        <w:tc>
          <w:tcPr>
            <w:tcW w:w="1440" w:type="dxa"/>
          </w:tcPr>
          <w:p w14:paraId="11FDA89C" w14:textId="77777777" w:rsidR="001429FF" w:rsidRPr="00C97315" w:rsidRDefault="001429FF" w:rsidP="001429FF">
            <w:pPr>
              <w:rPr>
                <w:rFonts w:asciiTheme="majorHAnsi" w:hAnsiTheme="majorHAnsi"/>
                <w:sz w:val="20"/>
                <w:szCs w:val="20"/>
              </w:rPr>
            </w:pPr>
          </w:p>
        </w:tc>
        <w:tc>
          <w:tcPr>
            <w:tcW w:w="1260" w:type="dxa"/>
          </w:tcPr>
          <w:p w14:paraId="4B3A19C0" w14:textId="77777777" w:rsidR="001429FF" w:rsidRPr="00C97315" w:rsidRDefault="001429FF" w:rsidP="001429FF">
            <w:pPr>
              <w:rPr>
                <w:rFonts w:asciiTheme="majorHAnsi" w:hAnsiTheme="majorHAnsi"/>
                <w:sz w:val="20"/>
                <w:szCs w:val="20"/>
              </w:rPr>
            </w:pPr>
          </w:p>
        </w:tc>
        <w:tc>
          <w:tcPr>
            <w:tcW w:w="3510" w:type="dxa"/>
          </w:tcPr>
          <w:p w14:paraId="0EFAB39E" w14:textId="77777777" w:rsidR="001429FF" w:rsidRPr="00C97315" w:rsidRDefault="001429FF" w:rsidP="001429FF">
            <w:pPr>
              <w:rPr>
                <w:rFonts w:asciiTheme="majorHAnsi" w:hAnsiTheme="majorHAnsi"/>
                <w:sz w:val="20"/>
                <w:szCs w:val="20"/>
              </w:rPr>
            </w:pPr>
          </w:p>
        </w:tc>
      </w:tr>
      <w:tr w:rsidR="001429FF" w:rsidRPr="00C97315" w14:paraId="5A55C83A" w14:textId="77777777" w:rsidTr="00C97315">
        <w:trPr>
          <w:cantSplit/>
        </w:trPr>
        <w:tc>
          <w:tcPr>
            <w:tcW w:w="4770" w:type="dxa"/>
          </w:tcPr>
          <w:p w14:paraId="461571DB" w14:textId="77777777" w:rsidR="001429FF" w:rsidRPr="00C97315" w:rsidRDefault="001429FF" w:rsidP="001429FF">
            <w:pPr>
              <w:rPr>
                <w:rFonts w:asciiTheme="majorHAnsi" w:hAnsiTheme="majorHAnsi" w:cs="Calibri"/>
                <w:sz w:val="20"/>
                <w:szCs w:val="20"/>
              </w:rPr>
            </w:pPr>
            <w:r w:rsidRPr="00C97315">
              <w:rPr>
                <w:rFonts w:asciiTheme="majorHAnsi" w:hAnsiTheme="majorHAnsi" w:cs="Calibri"/>
                <w:sz w:val="20"/>
                <w:szCs w:val="20"/>
              </w:rPr>
              <w:lastRenderedPageBreak/>
              <w:t>If it is necessary to transport electronic export  controlled data or documents, the electronic data or documents will at all times be in the possession of the individual(s) listed in this TCP and</w:t>
            </w:r>
          </w:p>
          <w:p w14:paraId="3FBDA7EA" w14:textId="77777777" w:rsidR="001429FF" w:rsidRPr="00C97315" w:rsidRDefault="001429FF" w:rsidP="001429FF">
            <w:pPr>
              <w:pStyle w:val="ListParagraph"/>
              <w:numPr>
                <w:ilvl w:val="0"/>
                <w:numId w:val="20"/>
              </w:numPr>
              <w:rPr>
                <w:rFonts w:asciiTheme="majorHAnsi" w:hAnsiTheme="majorHAnsi" w:cs="Calibri"/>
                <w:sz w:val="20"/>
                <w:szCs w:val="20"/>
              </w:rPr>
            </w:pPr>
            <w:r w:rsidRPr="00C97315">
              <w:rPr>
                <w:rFonts w:asciiTheme="majorHAnsi" w:hAnsiTheme="majorHAnsi" w:cs="Calibri"/>
                <w:sz w:val="20"/>
                <w:szCs w:val="20"/>
              </w:rPr>
              <w:t xml:space="preserve">be stored as encrypted files or in encrypted folders on devices such as a laptop or flash drive using </w:t>
            </w:r>
            <w:hyperlink r:id="rId55" w:history="1">
              <w:r w:rsidRPr="00D93231">
                <w:rPr>
                  <w:rStyle w:val="Hyperlink"/>
                  <w:rFonts w:asciiTheme="majorHAnsi" w:hAnsiTheme="majorHAnsi" w:cs="Calibri"/>
                  <w:sz w:val="20"/>
                  <w:szCs w:val="20"/>
                  <w:u w:val="none"/>
                </w:rPr>
                <w:t>http://www.spi.dod.mil/index.htm</w:t>
              </w:r>
            </w:hyperlink>
            <w:r w:rsidRPr="00D93231">
              <w:rPr>
                <w:rFonts w:asciiTheme="majorHAnsi" w:hAnsiTheme="majorHAnsi" w:cs="Calibri"/>
                <w:sz w:val="20"/>
                <w:szCs w:val="20"/>
              </w:rPr>
              <w:t>;</w:t>
            </w:r>
          </w:p>
          <w:p w14:paraId="69DF8F2D" w14:textId="77777777" w:rsidR="001429FF" w:rsidRPr="00C97315" w:rsidRDefault="001429FF" w:rsidP="001429FF">
            <w:pPr>
              <w:pStyle w:val="ListParagraph"/>
              <w:numPr>
                <w:ilvl w:val="0"/>
                <w:numId w:val="20"/>
              </w:numPr>
              <w:rPr>
                <w:rFonts w:asciiTheme="majorHAnsi" w:hAnsiTheme="majorHAnsi" w:cs="Calibri"/>
                <w:sz w:val="20"/>
                <w:szCs w:val="20"/>
              </w:rPr>
            </w:pPr>
            <w:r w:rsidRPr="00C97315">
              <w:rPr>
                <w:rFonts w:asciiTheme="majorHAnsi" w:hAnsiTheme="majorHAnsi" w:cs="Calibri"/>
                <w:sz w:val="20"/>
                <w:szCs w:val="20"/>
              </w:rPr>
              <w:t>be secured in the individual’s briefcase (or other secure storage device), locked in a car and/or a hotel safe; or</w:t>
            </w:r>
          </w:p>
          <w:p w14:paraId="4084A304" w14:textId="77777777" w:rsidR="001429FF" w:rsidRPr="00C97315" w:rsidRDefault="001429FF" w:rsidP="001429FF">
            <w:pPr>
              <w:rPr>
                <w:rFonts w:asciiTheme="majorHAnsi" w:hAnsiTheme="majorHAnsi"/>
                <w:sz w:val="20"/>
                <w:szCs w:val="20"/>
              </w:rPr>
            </w:pPr>
            <w:proofErr w:type="gramStart"/>
            <w:r w:rsidRPr="00C97315">
              <w:rPr>
                <w:rFonts w:asciiTheme="majorHAnsi" w:hAnsiTheme="majorHAnsi" w:cs="Calibri"/>
                <w:sz w:val="20"/>
                <w:szCs w:val="20"/>
              </w:rPr>
              <w:t>be</w:t>
            </w:r>
            <w:proofErr w:type="gramEnd"/>
            <w:r w:rsidRPr="00C97315">
              <w:rPr>
                <w:rFonts w:asciiTheme="majorHAnsi" w:hAnsiTheme="majorHAnsi" w:cs="Calibri"/>
                <w:sz w:val="20"/>
                <w:szCs w:val="20"/>
              </w:rPr>
              <w:t xml:space="preserve"> kept in a secure location in the individual’s residence to prevent access by unauthorized foreign persons.</w:t>
            </w:r>
          </w:p>
        </w:tc>
        <w:tc>
          <w:tcPr>
            <w:tcW w:w="1440" w:type="dxa"/>
          </w:tcPr>
          <w:p w14:paraId="3B6E98FC" w14:textId="77777777" w:rsidR="001429FF" w:rsidRPr="00C97315" w:rsidRDefault="001429FF" w:rsidP="001429FF">
            <w:pPr>
              <w:rPr>
                <w:rFonts w:asciiTheme="majorHAnsi" w:hAnsiTheme="majorHAnsi"/>
                <w:sz w:val="20"/>
                <w:szCs w:val="20"/>
              </w:rPr>
            </w:pPr>
          </w:p>
        </w:tc>
        <w:tc>
          <w:tcPr>
            <w:tcW w:w="1260" w:type="dxa"/>
          </w:tcPr>
          <w:p w14:paraId="1CEFCECB" w14:textId="77777777" w:rsidR="001429FF" w:rsidRPr="00C97315" w:rsidRDefault="001429FF" w:rsidP="001429FF">
            <w:pPr>
              <w:rPr>
                <w:rFonts w:asciiTheme="majorHAnsi" w:hAnsiTheme="majorHAnsi"/>
                <w:sz w:val="20"/>
                <w:szCs w:val="20"/>
              </w:rPr>
            </w:pPr>
          </w:p>
        </w:tc>
        <w:tc>
          <w:tcPr>
            <w:tcW w:w="3510" w:type="dxa"/>
          </w:tcPr>
          <w:p w14:paraId="36DD1405" w14:textId="77777777" w:rsidR="001429FF" w:rsidRPr="00C97315" w:rsidRDefault="001429FF" w:rsidP="001429FF">
            <w:pPr>
              <w:rPr>
                <w:rFonts w:asciiTheme="majorHAnsi" w:hAnsiTheme="majorHAnsi"/>
                <w:sz w:val="20"/>
                <w:szCs w:val="20"/>
              </w:rPr>
            </w:pPr>
          </w:p>
        </w:tc>
      </w:tr>
      <w:tr w:rsidR="001429FF" w:rsidRPr="00C97315" w14:paraId="7B92CA4A" w14:textId="77777777" w:rsidTr="00C97315">
        <w:trPr>
          <w:cantSplit/>
        </w:trPr>
        <w:tc>
          <w:tcPr>
            <w:tcW w:w="4770" w:type="dxa"/>
          </w:tcPr>
          <w:p w14:paraId="27EF2CB1" w14:textId="77777777" w:rsidR="001429FF" w:rsidRPr="00C97315" w:rsidRDefault="001429FF" w:rsidP="001429FF">
            <w:pPr>
              <w:rPr>
                <w:rFonts w:asciiTheme="majorHAnsi" w:hAnsiTheme="majorHAnsi" w:cs="Calibri"/>
                <w:sz w:val="20"/>
                <w:szCs w:val="20"/>
              </w:rPr>
            </w:pPr>
            <w:r w:rsidRPr="00C97315">
              <w:rPr>
                <w:rFonts w:asciiTheme="majorHAnsi" w:hAnsiTheme="majorHAnsi" w:cs="Calibri"/>
                <w:sz w:val="20"/>
                <w:szCs w:val="20"/>
              </w:rPr>
              <w:t>Travel outside the U.S. with ITAR controlled documents, equipment, or data will not occur without authorization (license) from Department of State.</w:t>
            </w:r>
          </w:p>
        </w:tc>
        <w:tc>
          <w:tcPr>
            <w:tcW w:w="1440" w:type="dxa"/>
          </w:tcPr>
          <w:p w14:paraId="1D92510E" w14:textId="77777777" w:rsidR="001429FF" w:rsidRPr="00C97315" w:rsidRDefault="001429FF" w:rsidP="001429FF">
            <w:pPr>
              <w:rPr>
                <w:rFonts w:asciiTheme="majorHAnsi" w:hAnsiTheme="majorHAnsi"/>
                <w:sz w:val="20"/>
                <w:szCs w:val="20"/>
              </w:rPr>
            </w:pPr>
          </w:p>
        </w:tc>
        <w:tc>
          <w:tcPr>
            <w:tcW w:w="1260" w:type="dxa"/>
          </w:tcPr>
          <w:p w14:paraId="113C35E5" w14:textId="77777777" w:rsidR="001429FF" w:rsidRPr="00C97315" w:rsidRDefault="001429FF" w:rsidP="001429FF">
            <w:pPr>
              <w:rPr>
                <w:rFonts w:asciiTheme="majorHAnsi" w:hAnsiTheme="majorHAnsi"/>
                <w:sz w:val="20"/>
                <w:szCs w:val="20"/>
              </w:rPr>
            </w:pPr>
          </w:p>
        </w:tc>
        <w:tc>
          <w:tcPr>
            <w:tcW w:w="3510" w:type="dxa"/>
          </w:tcPr>
          <w:p w14:paraId="4DEC4152" w14:textId="77777777" w:rsidR="001429FF" w:rsidRPr="00C97315" w:rsidRDefault="001429FF" w:rsidP="001429FF">
            <w:pPr>
              <w:rPr>
                <w:rFonts w:asciiTheme="majorHAnsi" w:hAnsiTheme="majorHAnsi"/>
                <w:sz w:val="20"/>
                <w:szCs w:val="20"/>
              </w:rPr>
            </w:pPr>
          </w:p>
        </w:tc>
      </w:tr>
      <w:tr w:rsidR="001429FF" w:rsidRPr="00C97315" w14:paraId="56F08D30" w14:textId="77777777" w:rsidTr="00C97315">
        <w:trPr>
          <w:cantSplit/>
        </w:trPr>
        <w:tc>
          <w:tcPr>
            <w:tcW w:w="4770" w:type="dxa"/>
          </w:tcPr>
          <w:p w14:paraId="4967817A" w14:textId="77777777" w:rsidR="001429FF" w:rsidRPr="00C97315" w:rsidRDefault="001429FF" w:rsidP="001429FF">
            <w:pPr>
              <w:rPr>
                <w:rFonts w:asciiTheme="majorHAnsi" w:hAnsiTheme="majorHAnsi" w:cs="Calibri"/>
                <w:sz w:val="20"/>
                <w:szCs w:val="20"/>
              </w:rPr>
            </w:pPr>
            <w:r w:rsidRPr="00C97315">
              <w:rPr>
                <w:rFonts w:asciiTheme="majorHAnsi" w:hAnsiTheme="majorHAnsi" w:cs="Calibri"/>
                <w:sz w:val="20"/>
                <w:szCs w:val="20"/>
              </w:rPr>
              <w:t xml:space="preserve">ITAR data will not be disclosed to or discussed with any persons other than authorized project personnel and should be distributed via secure means. </w:t>
            </w:r>
          </w:p>
        </w:tc>
        <w:tc>
          <w:tcPr>
            <w:tcW w:w="1440" w:type="dxa"/>
          </w:tcPr>
          <w:p w14:paraId="22DF0442" w14:textId="77777777" w:rsidR="001429FF" w:rsidRPr="00C97315" w:rsidRDefault="001429FF" w:rsidP="001429FF">
            <w:pPr>
              <w:rPr>
                <w:rFonts w:asciiTheme="majorHAnsi" w:hAnsiTheme="majorHAnsi"/>
                <w:sz w:val="20"/>
                <w:szCs w:val="20"/>
              </w:rPr>
            </w:pPr>
          </w:p>
        </w:tc>
        <w:tc>
          <w:tcPr>
            <w:tcW w:w="1260" w:type="dxa"/>
          </w:tcPr>
          <w:p w14:paraId="60B310C5" w14:textId="77777777" w:rsidR="001429FF" w:rsidRPr="00C97315" w:rsidRDefault="001429FF" w:rsidP="001429FF">
            <w:pPr>
              <w:rPr>
                <w:rFonts w:asciiTheme="majorHAnsi" w:hAnsiTheme="majorHAnsi"/>
                <w:sz w:val="20"/>
                <w:szCs w:val="20"/>
              </w:rPr>
            </w:pPr>
          </w:p>
        </w:tc>
        <w:tc>
          <w:tcPr>
            <w:tcW w:w="3510" w:type="dxa"/>
          </w:tcPr>
          <w:p w14:paraId="509749A1" w14:textId="77777777" w:rsidR="001429FF" w:rsidRPr="00C97315" w:rsidRDefault="001429FF" w:rsidP="001429FF">
            <w:pPr>
              <w:rPr>
                <w:rFonts w:asciiTheme="majorHAnsi" w:hAnsiTheme="majorHAnsi"/>
                <w:sz w:val="20"/>
                <w:szCs w:val="20"/>
              </w:rPr>
            </w:pPr>
          </w:p>
        </w:tc>
      </w:tr>
      <w:tr w:rsidR="001429FF" w:rsidRPr="00C97315" w14:paraId="2884BF56" w14:textId="77777777" w:rsidTr="00C97315">
        <w:trPr>
          <w:cantSplit/>
        </w:trPr>
        <w:tc>
          <w:tcPr>
            <w:tcW w:w="4770" w:type="dxa"/>
          </w:tcPr>
          <w:p w14:paraId="65655343" w14:textId="77777777" w:rsidR="001429FF" w:rsidRPr="00C97315" w:rsidRDefault="001429FF" w:rsidP="001429FF">
            <w:pPr>
              <w:rPr>
                <w:rFonts w:asciiTheme="majorHAnsi" w:hAnsiTheme="majorHAnsi" w:cs="Calibri"/>
                <w:sz w:val="20"/>
                <w:szCs w:val="20"/>
              </w:rPr>
            </w:pPr>
            <w:r w:rsidRPr="00C97315">
              <w:rPr>
                <w:rFonts w:asciiTheme="majorHAnsi" w:hAnsiTheme="majorHAnsi" w:cs="Calibri"/>
                <w:sz w:val="20"/>
                <w:szCs w:val="20"/>
              </w:rPr>
              <w:t>Disposal of computer floppy drives, compact discs, jump drives, and portable digital media devices that contain ITAR-controlled technical materials will be coordinated with the ECO.</w:t>
            </w:r>
          </w:p>
        </w:tc>
        <w:tc>
          <w:tcPr>
            <w:tcW w:w="1440" w:type="dxa"/>
          </w:tcPr>
          <w:p w14:paraId="7B380F99" w14:textId="77777777" w:rsidR="001429FF" w:rsidRPr="00C97315" w:rsidRDefault="001429FF" w:rsidP="001429FF">
            <w:pPr>
              <w:rPr>
                <w:rFonts w:asciiTheme="majorHAnsi" w:hAnsiTheme="majorHAnsi"/>
                <w:sz w:val="20"/>
                <w:szCs w:val="20"/>
              </w:rPr>
            </w:pPr>
          </w:p>
        </w:tc>
        <w:tc>
          <w:tcPr>
            <w:tcW w:w="1260" w:type="dxa"/>
          </w:tcPr>
          <w:p w14:paraId="30BB4DC1" w14:textId="77777777" w:rsidR="001429FF" w:rsidRPr="00C97315" w:rsidRDefault="001429FF" w:rsidP="001429FF">
            <w:pPr>
              <w:rPr>
                <w:rFonts w:asciiTheme="majorHAnsi" w:hAnsiTheme="majorHAnsi"/>
                <w:sz w:val="20"/>
                <w:szCs w:val="20"/>
              </w:rPr>
            </w:pPr>
          </w:p>
        </w:tc>
        <w:tc>
          <w:tcPr>
            <w:tcW w:w="3510" w:type="dxa"/>
          </w:tcPr>
          <w:p w14:paraId="1CA2B19E" w14:textId="77777777" w:rsidR="001429FF" w:rsidRPr="00C97315" w:rsidRDefault="001429FF" w:rsidP="001429FF">
            <w:pPr>
              <w:rPr>
                <w:rFonts w:asciiTheme="majorHAnsi" w:hAnsiTheme="majorHAnsi"/>
                <w:sz w:val="20"/>
                <w:szCs w:val="20"/>
              </w:rPr>
            </w:pPr>
          </w:p>
        </w:tc>
      </w:tr>
      <w:tr w:rsidR="001429FF" w:rsidRPr="00C97315" w14:paraId="43345295" w14:textId="77777777" w:rsidTr="00C97315">
        <w:trPr>
          <w:cantSplit/>
        </w:trPr>
        <w:tc>
          <w:tcPr>
            <w:tcW w:w="4770" w:type="dxa"/>
          </w:tcPr>
          <w:p w14:paraId="07ACFDEB" w14:textId="77777777" w:rsidR="001429FF" w:rsidRPr="00C97315" w:rsidRDefault="001429FF" w:rsidP="001429FF">
            <w:pPr>
              <w:rPr>
                <w:rFonts w:asciiTheme="majorHAnsi" w:hAnsiTheme="majorHAnsi" w:cs="Calibri"/>
                <w:sz w:val="20"/>
                <w:szCs w:val="20"/>
              </w:rPr>
            </w:pPr>
            <w:r w:rsidRPr="00C97315">
              <w:rPr>
                <w:rFonts w:asciiTheme="majorHAnsi" w:eastAsia="Calibri" w:hAnsiTheme="majorHAnsi"/>
                <w:sz w:val="20"/>
                <w:szCs w:val="20"/>
              </w:rPr>
              <w:t xml:space="preserve">No employee or other person acting on behalf of UNCG will, without prior approval, release, ship, mail, hand carry or transmit technical data arising from this research effort out of the U.S. or within the U.S. with the knowledge or intent that the data will be released, shipped, or transmitted from the U.S. to a foreign person. </w:t>
            </w:r>
            <w:r w:rsidRPr="00C97315">
              <w:rPr>
                <w:rFonts w:asciiTheme="majorHAnsi" w:eastAsia="Calibri" w:hAnsiTheme="majorHAnsi"/>
                <w:b/>
                <w:color w:val="FF0000"/>
                <w:sz w:val="20"/>
                <w:szCs w:val="20"/>
              </w:rPr>
              <w:t>Accessing, processing and storing controlled data on personally-owned equipment, at off-site locations (e.g. employees home, or “Approved Project Personnel’s home”), on “Cloud” computing or storage locations (e.g. Amazon EC2, Dropbox, OneDrive, iCloud, etc.), and/or non-UNCG managed IT services (e.g. Yahoo!, Gmail, etc.), is strictly prohibited.</w:t>
            </w:r>
          </w:p>
        </w:tc>
        <w:tc>
          <w:tcPr>
            <w:tcW w:w="1440" w:type="dxa"/>
          </w:tcPr>
          <w:p w14:paraId="1295D247" w14:textId="77777777" w:rsidR="001429FF" w:rsidRPr="00C97315" w:rsidRDefault="001429FF" w:rsidP="001429FF">
            <w:pPr>
              <w:rPr>
                <w:rFonts w:asciiTheme="majorHAnsi" w:hAnsiTheme="majorHAnsi"/>
                <w:sz w:val="20"/>
                <w:szCs w:val="20"/>
              </w:rPr>
            </w:pPr>
          </w:p>
        </w:tc>
        <w:tc>
          <w:tcPr>
            <w:tcW w:w="1260" w:type="dxa"/>
          </w:tcPr>
          <w:p w14:paraId="18B0A039" w14:textId="77777777" w:rsidR="001429FF" w:rsidRPr="00C97315" w:rsidRDefault="001429FF" w:rsidP="001429FF">
            <w:pPr>
              <w:rPr>
                <w:rFonts w:asciiTheme="majorHAnsi" w:hAnsiTheme="majorHAnsi"/>
                <w:sz w:val="20"/>
                <w:szCs w:val="20"/>
              </w:rPr>
            </w:pPr>
          </w:p>
        </w:tc>
        <w:tc>
          <w:tcPr>
            <w:tcW w:w="3510" w:type="dxa"/>
          </w:tcPr>
          <w:p w14:paraId="4AFF678C" w14:textId="77777777" w:rsidR="001429FF" w:rsidRPr="00C97315" w:rsidRDefault="001429FF" w:rsidP="001429FF">
            <w:pPr>
              <w:rPr>
                <w:rFonts w:asciiTheme="majorHAnsi" w:hAnsiTheme="majorHAnsi"/>
                <w:sz w:val="20"/>
                <w:szCs w:val="20"/>
              </w:rPr>
            </w:pPr>
          </w:p>
        </w:tc>
      </w:tr>
      <w:tr w:rsidR="001429FF" w:rsidRPr="00C97315" w14:paraId="76D63E24" w14:textId="77777777" w:rsidTr="00C97315">
        <w:trPr>
          <w:cantSplit/>
        </w:trPr>
        <w:tc>
          <w:tcPr>
            <w:tcW w:w="4770" w:type="dxa"/>
          </w:tcPr>
          <w:p w14:paraId="4950E71C"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No personal electronic devices, including but not limited to smartphones, laptops, MP3s, PDAs or tablets are permitted to be used for the collection, storage, transmission or copying of export controlled project information.  The use of “Cloud” computing or storage locations is also prohibited.  Should an employee or student depart while the project is ongoing, scans and audits may be run on computers and data collection and storage devices to check for unauthorized downloads or uploads of controlled technical data from this project to unauthorized devices or persons.</w:t>
            </w:r>
          </w:p>
        </w:tc>
        <w:tc>
          <w:tcPr>
            <w:tcW w:w="1440" w:type="dxa"/>
          </w:tcPr>
          <w:p w14:paraId="3FBEF3DD" w14:textId="77777777" w:rsidR="001429FF" w:rsidRPr="00C97315" w:rsidRDefault="001429FF" w:rsidP="001429FF">
            <w:pPr>
              <w:rPr>
                <w:rFonts w:asciiTheme="majorHAnsi" w:hAnsiTheme="majorHAnsi"/>
                <w:sz w:val="20"/>
                <w:szCs w:val="20"/>
              </w:rPr>
            </w:pPr>
          </w:p>
        </w:tc>
        <w:tc>
          <w:tcPr>
            <w:tcW w:w="1260" w:type="dxa"/>
          </w:tcPr>
          <w:p w14:paraId="1B9E4532" w14:textId="77777777" w:rsidR="001429FF" w:rsidRPr="00C97315" w:rsidRDefault="001429FF" w:rsidP="001429FF">
            <w:pPr>
              <w:rPr>
                <w:rFonts w:asciiTheme="majorHAnsi" w:hAnsiTheme="majorHAnsi"/>
                <w:sz w:val="20"/>
                <w:szCs w:val="20"/>
              </w:rPr>
            </w:pPr>
          </w:p>
        </w:tc>
        <w:tc>
          <w:tcPr>
            <w:tcW w:w="3510" w:type="dxa"/>
          </w:tcPr>
          <w:p w14:paraId="21D155D3" w14:textId="77777777" w:rsidR="001429FF" w:rsidRPr="00C97315" w:rsidRDefault="001429FF" w:rsidP="001429FF">
            <w:pPr>
              <w:rPr>
                <w:rFonts w:asciiTheme="majorHAnsi" w:hAnsiTheme="majorHAnsi"/>
                <w:sz w:val="20"/>
                <w:szCs w:val="20"/>
              </w:rPr>
            </w:pPr>
          </w:p>
        </w:tc>
      </w:tr>
      <w:tr w:rsidR="001429FF" w:rsidRPr="00C97315" w14:paraId="66A84201" w14:textId="77777777" w:rsidTr="00C97315">
        <w:trPr>
          <w:cantSplit/>
        </w:trPr>
        <w:tc>
          <w:tcPr>
            <w:tcW w:w="4770" w:type="dxa"/>
          </w:tcPr>
          <w:p w14:paraId="141AD7A7"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lastRenderedPageBreak/>
              <w:t>Access to the system must be based on an authorized need to know and authorized in writing. All accounts must be maintained in a log, preferably the TCP, and be reviewed by the PI on at least a quarterly basis. Unnecessary accounts are to be removed or deactivated as soon as possible to reduce the potential for unauthorized access.</w:t>
            </w:r>
          </w:p>
        </w:tc>
        <w:tc>
          <w:tcPr>
            <w:tcW w:w="1440" w:type="dxa"/>
          </w:tcPr>
          <w:p w14:paraId="64CFDCC9"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AC-2, IA-2, IA-4, IA-5</w:t>
            </w:r>
          </w:p>
        </w:tc>
        <w:tc>
          <w:tcPr>
            <w:tcW w:w="1260" w:type="dxa"/>
          </w:tcPr>
          <w:p w14:paraId="1555F0ED" w14:textId="77777777" w:rsidR="001429FF" w:rsidRPr="00C97315" w:rsidRDefault="001429FF" w:rsidP="001429FF">
            <w:pPr>
              <w:rPr>
                <w:rFonts w:asciiTheme="majorHAnsi" w:hAnsiTheme="majorHAnsi"/>
                <w:sz w:val="20"/>
                <w:szCs w:val="20"/>
              </w:rPr>
            </w:pPr>
          </w:p>
        </w:tc>
        <w:tc>
          <w:tcPr>
            <w:tcW w:w="3510" w:type="dxa"/>
          </w:tcPr>
          <w:p w14:paraId="1D0868C6" w14:textId="77777777" w:rsidR="001429FF" w:rsidRPr="00C97315" w:rsidRDefault="001429FF" w:rsidP="001429FF">
            <w:pPr>
              <w:rPr>
                <w:rFonts w:asciiTheme="majorHAnsi" w:hAnsiTheme="majorHAnsi"/>
                <w:sz w:val="20"/>
                <w:szCs w:val="20"/>
              </w:rPr>
            </w:pPr>
          </w:p>
        </w:tc>
      </w:tr>
      <w:tr w:rsidR="001429FF" w:rsidRPr="00C97315" w14:paraId="7A7A77F1" w14:textId="77777777" w:rsidTr="00C97315">
        <w:trPr>
          <w:cantSplit/>
        </w:trPr>
        <w:tc>
          <w:tcPr>
            <w:tcW w:w="4770" w:type="dxa"/>
          </w:tcPr>
          <w:p w14:paraId="5FF9048A"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The system must be configured to limit the flow of information out of the system to only known locations. If Internet access is necessary for information flow, transmission must be over encrypted channels. The use of firewalls configured to limit extraneous ports and protocols will aid in implementing this control. </w:t>
            </w:r>
          </w:p>
        </w:tc>
        <w:tc>
          <w:tcPr>
            <w:tcW w:w="1440" w:type="dxa"/>
          </w:tcPr>
          <w:p w14:paraId="6F301CB7"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AC-4</w:t>
            </w:r>
          </w:p>
        </w:tc>
        <w:tc>
          <w:tcPr>
            <w:tcW w:w="1260" w:type="dxa"/>
          </w:tcPr>
          <w:p w14:paraId="23CA789E" w14:textId="77777777" w:rsidR="001429FF" w:rsidRPr="00C97315" w:rsidRDefault="001429FF" w:rsidP="001429FF">
            <w:pPr>
              <w:rPr>
                <w:rFonts w:asciiTheme="majorHAnsi" w:hAnsiTheme="majorHAnsi"/>
                <w:sz w:val="20"/>
                <w:szCs w:val="20"/>
              </w:rPr>
            </w:pPr>
          </w:p>
        </w:tc>
        <w:tc>
          <w:tcPr>
            <w:tcW w:w="3510" w:type="dxa"/>
          </w:tcPr>
          <w:p w14:paraId="2981FAAD" w14:textId="77777777" w:rsidR="001429FF" w:rsidRPr="00C97315" w:rsidRDefault="001429FF" w:rsidP="001429FF">
            <w:pPr>
              <w:rPr>
                <w:rFonts w:asciiTheme="majorHAnsi" w:hAnsiTheme="majorHAnsi"/>
                <w:sz w:val="20"/>
                <w:szCs w:val="20"/>
              </w:rPr>
            </w:pPr>
          </w:p>
        </w:tc>
      </w:tr>
      <w:tr w:rsidR="001429FF" w:rsidRPr="00C97315" w14:paraId="2D58AA1B" w14:textId="77777777" w:rsidTr="00C97315">
        <w:trPr>
          <w:cantSplit/>
        </w:trPr>
        <w:tc>
          <w:tcPr>
            <w:tcW w:w="4770" w:type="dxa"/>
          </w:tcPr>
          <w:p w14:paraId="47584220"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The system enforces account lockout after 5 failed login attempts. This can be implemented in a delay fashion where the account is locked for a specified time or through hard lockout where an administrator must authenticate the user prior to access being granted.</w:t>
            </w:r>
          </w:p>
        </w:tc>
        <w:tc>
          <w:tcPr>
            <w:tcW w:w="1440" w:type="dxa"/>
          </w:tcPr>
          <w:p w14:paraId="1FED9CEB"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AC-7</w:t>
            </w:r>
          </w:p>
        </w:tc>
        <w:tc>
          <w:tcPr>
            <w:tcW w:w="1260" w:type="dxa"/>
          </w:tcPr>
          <w:p w14:paraId="79A9AE4C" w14:textId="77777777" w:rsidR="001429FF" w:rsidRPr="00C97315" w:rsidRDefault="001429FF" w:rsidP="001429FF">
            <w:pPr>
              <w:rPr>
                <w:rFonts w:asciiTheme="majorHAnsi" w:hAnsiTheme="majorHAnsi"/>
                <w:sz w:val="20"/>
                <w:szCs w:val="20"/>
              </w:rPr>
            </w:pPr>
          </w:p>
        </w:tc>
        <w:tc>
          <w:tcPr>
            <w:tcW w:w="3510" w:type="dxa"/>
          </w:tcPr>
          <w:p w14:paraId="7D908C05" w14:textId="77777777" w:rsidR="001429FF" w:rsidRPr="00C97315" w:rsidRDefault="001429FF" w:rsidP="001429FF">
            <w:pPr>
              <w:rPr>
                <w:rFonts w:asciiTheme="majorHAnsi" w:hAnsiTheme="majorHAnsi"/>
                <w:sz w:val="20"/>
                <w:szCs w:val="20"/>
              </w:rPr>
            </w:pPr>
          </w:p>
        </w:tc>
      </w:tr>
      <w:tr w:rsidR="001429FF" w:rsidRPr="00C97315" w14:paraId="6D180B69" w14:textId="77777777" w:rsidTr="00C97315">
        <w:trPr>
          <w:cantSplit/>
        </w:trPr>
        <w:tc>
          <w:tcPr>
            <w:tcW w:w="4770" w:type="dxa"/>
          </w:tcPr>
          <w:p w14:paraId="3D82A540"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The system enforces a session lock displaying a lock screen after 15 minutes of inactivity until a user authenticates to the system with a valid credential.</w:t>
            </w:r>
          </w:p>
        </w:tc>
        <w:tc>
          <w:tcPr>
            <w:tcW w:w="1440" w:type="dxa"/>
          </w:tcPr>
          <w:p w14:paraId="580A611D"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AC-11</w:t>
            </w:r>
          </w:p>
        </w:tc>
        <w:tc>
          <w:tcPr>
            <w:tcW w:w="1260" w:type="dxa"/>
          </w:tcPr>
          <w:p w14:paraId="213C7FB6" w14:textId="77777777" w:rsidR="001429FF" w:rsidRPr="00C97315" w:rsidRDefault="001429FF" w:rsidP="001429FF">
            <w:pPr>
              <w:rPr>
                <w:rFonts w:asciiTheme="majorHAnsi" w:hAnsiTheme="majorHAnsi"/>
                <w:sz w:val="20"/>
                <w:szCs w:val="20"/>
              </w:rPr>
            </w:pPr>
          </w:p>
        </w:tc>
        <w:tc>
          <w:tcPr>
            <w:tcW w:w="3510" w:type="dxa"/>
          </w:tcPr>
          <w:p w14:paraId="28FC2B5B" w14:textId="77777777" w:rsidR="001429FF" w:rsidRPr="00C97315" w:rsidRDefault="001429FF" w:rsidP="001429FF">
            <w:pPr>
              <w:rPr>
                <w:rFonts w:asciiTheme="majorHAnsi" w:hAnsiTheme="majorHAnsi"/>
                <w:sz w:val="20"/>
                <w:szCs w:val="20"/>
              </w:rPr>
            </w:pPr>
          </w:p>
        </w:tc>
      </w:tr>
      <w:tr w:rsidR="001429FF" w:rsidRPr="00C97315" w14:paraId="3C35D1EC" w14:textId="77777777" w:rsidTr="00C97315">
        <w:trPr>
          <w:cantSplit/>
          <w:trHeight w:val="710"/>
        </w:trPr>
        <w:tc>
          <w:tcPr>
            <w:tcW w:w="4770" w:type="dxa"/>
          </w:tcPr>
          <w:p w14:paraId="4E7AB4AD"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Remote access to the system must be authorized by the PI and granted using only approved methods as documented by the PI.</w:t>
            </w:r>
          </w:p>
        </w:tc>
        <w:tc>
          <w:tcPr>
            <w:tcW w:w="1440" w:type="dxa"/>
          </w:tcPr>
          <w:p w14:paraId="547242AA"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AC-17</w:t>
            </w:r>
          </w:p>
        </w:tc>
        <w:tc>
          <w:tcPr>
            <w:tcW w:w="1260" w:type="dxa"/>
          </w:tcPr>
          <w:p w14:paraId="3E744A3A" w14:textId="77777777" w:rsidR="001429FF" w:rsidRPr="00C97315" w:rsidRDefault="001429FF" w:rsidP="001429FF">
            <w:pPr>
              <w:rPr>
                <w:rFonts w:asciiTheme="majorHAnsi" w:hAnsiTheme="majorHAnsi"/>
                <w:sz w:val="20"/>
                <w:szCs w:val="20"/>
              </w:rPr>
            </w:pPr>
          </w:p>
        </w:tc>
        <w:tc>
          <w:tcPr>
            <w:tcW w:w="3510" w:type="dxa"/>
          </w:tcPr>
          <w:p w14:paraId="0E505E14" w14:textId="77777777" w:rsidR="001429FF" w:rsidRPr="00C97315" w:rsidRDefault="001429FF" w:rsidP="001429FF">
            <w:pPr>
              <w:rPr>
                <w:rFonts w:asciiTheme="majorHAnsi" w:hAnsiTheme="majorHAnsi"/>
                <w:sz w:val="20"/>
                <w:szCs w:val="20"/>
              </w:rPr>
            </w:pPr>
          </w:p>
        </w:tc>
      </w:tr>
      <w:tr w:rsidR="001429FF" w:rsidRPr="00C97315" w14:paraId="55B83059" w14:textId="77777777" w:rsidTr="00C97315">
        <w:trPr>
          <w:cantSplit/>
        </w:trPr>
        <w:tc>
          <w:tcPr>
            <w:tcW w:w="4770" w:type="dxa"/>
          </w:tcPr>
          <w:p w14:paraId="77C32E76"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Wireless access to systems containing controlled technical information must only be permitted utilizing a VPN connection to the UNCG network. </w:t>
            </w:r>
          </w:p>
        </w:tc>
        <w:tc>
          <w:tcPr>
            <w:tcW w:w="1440" w:type="dxa"/>
          </w:tcPr>
          <w:p w14:paraId="15DA5C02"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AC-18</w:t>
            </w:r>
          </w:p>
        </w:tc>
        <w:tc>
          <w:tcPr>
            <w:tcW w:w="1260" w:type="dxa"/>
          </w:tcPr>
          <w:p w14:paraId="75086502" w14:textId="77777777" w:rsidR="001429FF" w:rsidRPr="00C97315" w:rsidRDefault="001429FF" w:rsidP="001429FF">
            <w:pPr>
              <w:rPr>
                <w:rFonts w:asciiTheme="majorHAnsi" w:hAnsiTheme="majorHAnsi"/>
                <w:sz w:val="20"/>
                <w:szCs w:val="20"/>
              </w:rPr>
            </w:pPr>
          </w:p>
        </w:tc>
        <w:tc>
          <w:tcPr>
            <w:tcW w:w="3510" w:type="dxa"/>
          </w:tcPr>
          <w:p w14:paraId="5E17E4FA" w14:textId="77777777" w:rsidR="001429FF" w:rsidRPr="00C97315" w:rsidRDefault="001429FF" w:rsidP="001429FF">
            <w:pPr>
              <w:rPr>
                <w:rFonts w:asciiTheme="majorHAnsi" w:hAnsiTheme="majorHAnsi"/>
                <w:sz w:val="20"/>
                <w:szCs w:val="20"/>
              </w:rPr>
            </w:pPr>
          </w:p>
        </w:tc>
      </w:tr>
      <w:tr w:rsidR="001429FF" w:rsidRPr="00C97315" w14:paraId="65F0C6DD" w14:textId="77777777" w:rsidTr="00C97315">
        <w:trPr>
          <w:cantSplit/>
        </w:trPr>
        <w:tc>
          <w:tcPr>
            <w:tcW w:w="4770" w:type="dxa"/>
          </w:tcPr>
          <w:p w14:paraId="1623A4E5"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Removable media must only be used when approved by the PI and data must be encrypted on such media to protect it in the event of loss. All auto-run functionality must be disabled on all systems containing controlled technical information.</w:t>
            </w:r>
          </w:p>
        </w:tc>
        <w:tc>
          <w:tcPr>
            <w:tcW w:w="1440" w:type="dxa"/>
          </w:tcPr>
          <w:p w14:paraId="7079A182"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AC-19</w:t>
            </w:r>
          </w:p>
        </w:tc>
        <w:tc>
          <w:tcPr>
            <w:tcW w:w="1260" w:type="dxa"/>
          </w:tcPr>
          <w:p w14:paraId="0535DA89" w14:textId="77777777" w:rsidR="001429FF" w:rsidRPr="00C97315" w:rsidRDefault="001429FF" w:rsidP="001429FF">
            <w:pPr>
              <w:rPr>
                <w:rFonts w:asciiTheme="majorHAnsi" w:hAnsiTheme="majorHAnsi"/>
                <w:sz w:val="20"/>
                <w:szCs w:val="20"/>
              </w:rPr>
            </w:pPr>
          </w:p>
        </w:tc>
        <w:tc>
          <w:tcPr>
            <w:tcW w:w="3510" w:type="dxa"/>
          </w:tcPr>
          <w:p w14:paraId="7E0D793B" w14:textId="77777777" w:rsidR="001429FF" w:rsidRPr="00C97315" w:rsidRDefault="001429FF" w:rsidP="001429FF">
            <w:pPr>
              <w:rPr>
                <w:rFonts w:asciiTheme="majorHAnsi" w:hAnsiTheme="majorHAnsi"/>
                <w:sz w:val="20"/>
                <w:szCs w:val="20"/>
              </w:rPr>
            </w:pPr>
          </w:p>
        </w:tc>
      </w:tr>
      <w:tr w:rsidR="001429FF" w:rsidRPr="00C97315" w14:paraId="53DAAAD9" w14:textId="77777777" w:rsidTr="00C97315">
        <w:trPr>
          <w:cantSplit/>
        </w:trPr>
        <w:tc>
          <w:tcPr>
            <w:tcW w:w="4770" w:type="dxa"/>
          </w:tcPr>
          <w:p w14:paraId="610A04FE"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The use of any external systems to process, store or transmit controlled technical information must be approved in writing by the PI and only when they have been validated to meet the same or similar controls listed in this plan. This includes any personally owned devices including laptops, desktops, tablet devices or cellular devices. </w:t>
            </w:r>
          </w:p>
        </w:tc>
        <w:tc>
          <w:tcPr>
            <w:tcW w:w="1440" w:type="dxa"/>
          </w:tcPr>
          <w:p w14:paraId="586E7603"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AC-20</w:t>
            </w:r>
          </w:p>
        </w:tc>
        <w:tc>
          <w:tcPr>
            <w:tcW w:w="1260" w:type="dxa"/>
          </w:tcPr>
          <w:p w14:paraId="20B246F4" w14:textId="77777777" w:rsidR="001429FF" w:rsidRPr="00C97315" w:rsidRDefault="001429FF" w:rsidP="001429FF">
            <w:pPr>
              <w:rPr>
                <w:rFonts w:asciiTheme="majorHAnsi" w:hAnsiTheme="majorHAnsi"/>
                <w:sz w:val="20"/>
                <w:szCs w:val="20"/>
              </w:rPr>
            </w:pPr>
          </w:p>
        </w:tc>
        <w:tc>
          <w:tcPr>
            <w:tcW w:w="3510" w:type="dxa"/>
          </w:tcPr>
          <w:p w14:paraId="7258CDC3" w14:textId="77777777" w:rsidR="001429FF" w:rsidRPr="00C97315" w:rsidRDefault="001429FF" w:rsidP="001429FF">
            <w:pPr>
              <w:rPr>
                <w:rFonts w:asciiTheme="majorHAnsi" w:hAnsiTheme="majorHAnsi"/>
                <w:sz w:val="20"/>
                <w:szCs w:val="20"/>
              </w:rPr>
            </w:pPr>
          </w:p>
        </w:tc>
      </w:tr>
      <w:tr w:rsidR="001429FF" w:rsidRPr="00C97315" w14:paraId="48549D8A" w14:textId="77777777" w:rsidTr="00C97315">
        <w:trPr>
          <w:cantSplit/>
        </w:trPr>
        <w:tc>
          <w:tcPr>
            <w:tcW w:w="4770" w:type="dxa"/>
          </w:tcPr>
          <w:p w14:paraId="06D92E29"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All system users will participate in security awareness training at least annually. </w:t>
            </w:r>
          </w:p>
        </w:tc>
        <w:tc>
          <w:tcPr>
            <w:tcW w:w="1440" w:type="dxa"/>
          </w:tcPr>
          <w:p w14:paraId="54CCA0E0"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AT-2</w:t>
            </w:r>
          </w:p>
        </w:tc>
        <w:tc>
          <w:tcPr>
            <w:tcW w:w="1260" w:type="dxa"/>
          </w:tcPr>
          <w:p w14:paraId="4944A43D" w14:textId="77777777" w:rsidR="001429FF" w:rsidRPr="00C97315" w:rsidRDefault="001429FF" w:rsidP="001429FF">
            <w:pPr>
              <w:rPr>
                <w:rFonts w:asciiTheme="majorHAnsi" w:hAnsiTheme="majorHAnsi"/>
                <w:sz w:val="20"/>
                <w:szCs w:val="20"/>
              </w:rPr>
            </w:pPr>
          </w:p>
        </w:tc>
        <w:tc>
          <w:tcPr>
            <w:tcW w:w="3510" w:type="dxa"/>
          </w:tcPr>
          <w:p w14:paraId="695DA375" w14:textId="77777777" w:rsidR="001429FF" w:rsidRPr="00C97315" w:rsidRDefault="001429FF" w:rsidP="001429FF">
            <w:pPr>
              <w:rPr>
                <w:rFonts w:asciiTheme="majorHAnsi" w:hAnsiTheme="majorHAnsi"/>
                <w:sz w:val="20"/>
                <w:szCs w:val="20"/>
              </w:rPr>
            </w:pPr>
          </w:p>
        </w:tc>
      </w:tr>
      <w:tr w:rsidR="001429FF" w:rsidRPr="00C97315" w14:paraId="4ABF9820" w14:textId="77777777" w:rsidTr="00C97315">
        <w:trPr>
          <w:cantSplit/>
        </w:trPr>
        <w:tc>
          <w:tcPr>
            <w:tcW w:w="4770" w:type="dxa"/>
          </w:tcPr>
          <w:p w14:paraId="712C8F65"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Systems must be configured to monitor system events and record those events in sufficient detail to determine what event occurred, when it occurred and who performed the action. Time events must be recorded in UTC format.</w:t>
            </w:r>
          </w:p>
        </w:tc>
        <w:tc>
          <w:tcPr>
            <w:tcW w:w="1440" w:type="dxa"/>
          </w:tcPr>
          <w:p w14:paraId="558614D8"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AU-2, AU-3 </w:t>
            </w:r>
          </w:p>
        </w:tc>
        <w:tc>
          <w:tcPr>
            <w:tcW w:w="1260" w:type="dxa"/>
          </w:tcPr>
          <w:p w14:paraId="13DA85C0" w14:textId="77777777" w:rsidR="001429FF" w:rsidRPr="00C97315" w:rsidRDefault="001429FF" w:rsidP="001429FF">
            <w:pPr>
              <w:rPr>
                <w:rFonts w:asciiTheme="majorHAnsi" w:hAnsiTheme="majorHAnsi"/>
                <w:sz w:val="20"/>
                <w:szCs w:val="20"/>
              </w:rPr>
            </w:pPr>
          </w:p>
        </w:tc>
        <w:tc>
          <w:tcPr>
            <w:tcW w:w="3510" w:type="dxa"/>
          </w:tcPr>
          <w:p w14:paraId="4149E414" w14:textId="77777777" w:rsidR="001429FF" w:rsidRPr="00C97315" w:rsidRDefault="001429FF" w:rsidP="001429FF">
            <w:pPr>
              <w:rPr>
                <w:rFonts w:asciiTheme="majorHAnsi" w:hAnsiTheme="majorHAnsi"/>
                <w:sz w:val="20"/>
                <w:szCs w:val="20"/>
              </w:rPr>
            </w:pPr>
          </w:p>
        </w:tc>
      </w:tr>
      <w:tr w:rsidR="001429FF" w:rsidRPr="00C97315" w14:paraId="276FDD33" w14:textId="77777777" w:rsidTr="00C97315">
        <w:trPr>
          <w:cantSplit/>
        </w:trPr>
        <w:tc>
          <w:tcPr>
            <w:tcW w:w="4770" w:type="dxa"/>
          </w:tcPr>
          <w:p w14:paraId="333BDAB1"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lastRenderedPageBreak/>
              <w:t>Audits records must be sent to a central log server either within the local IT group or coordinated with the ECO and ITS. Audit records must be monitored via SIEM technology with alerts configured to indicate unauthorized or suspicious activity. Exception reports must be evaluated consistent with the University incident response procedures.</w:t>
            </w:r>
          </w:p>
        </w:tc>
        <w:tc>
          <w:tcPr>
            <w:tcW w:w="1440" w:type="dxa"/>
          </w:tcPr>
          <w:p w14:paraId="1A4194B1"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AU-6, AU-7, AU-9, SI-4</w:t>
            </w:r>
          </w:p>
        </w:tc>
        <w:tc>
          <w:tcPr>
            <w:tcW w:w="1260" w:type="dxa"/>
          </w:tcPr>
          <w:p w14:paraId="60F1FC5A" w14:textId="77777777" w:rsidR="001429FF" w:rsidRPr="00C97315" w:rsidRDefault="001429FF" w:rsidP="001429FF">
            <w:pPr>
              <w:rPr>
                <w:rFonts w:asciiTheme="majorHAnsi" w:hAnsiTheme="majorHAnsi"/>
                <w:sz w:val="20"/>
                <w:szCs w:val="20"/>
              </w:rPr>
            </w:pPr>
          </w:p>
        </w:tc>
        <w:tc>
          <w:tcPr>
            <w:tcW w:w="3510" w:type="dxa"/>
          </w:tcPr>
          <w:p w14:paraId="3E6AEF6C" w14:textId="77777777" w:rsidR="001429FF" w:rsidRPr="00C97315" w:rsidRDefault="001429FF" w:rsidP="001429FF">
            <w:pPr>
              <w:rPr>
                <w:rFonts w:asciiTheme="majorHAnsi" w:hAnsiTheme="majorHAnsi"/>
                <w:sz w:val="20"/>
                <w:szCs w:val="20"/>
              </w:rPr>
            </w:pPr>
          </w:p>
        </w:tc>
      </w:tr>
      <w:tr w:rsidR="001429FF" w:rsidRPr="00C97315" w14:paraId="2B709258" w14:textId="77777777" w:rsidTr="00C97315">
        <w:trPr>
          <w:cantSplit/>
        </w:trPr>
        <w:tc>
          <w:tcPr>
            <w:tcW w:w="4770" w:type="dxa"/>
          </w:tcPr>
          <w:p w14:paraId="0985B4A3"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Systems recording audit events must have their internal clocks synchronized with a recognized timeserver. </w:t>
            </w:r>
          </w:p>
        </w:tc>
        <w:tc>
          <w:tcPr>
            <w:tcW w:w="1440" w:type="dxa"/>
          </w:tcPr>
          <w:p w14:paraId="696F9326"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AU-8</w:t>
            </w:r>
          </w:p>
        </w:tc>
        <w:tc>
          <w:tcPr>
            <w:tcW w:w="1260" w:type="dxa"/>
          </w:tcPr>
          <w:p w14:paraId="786D1302" w14:textId="77777777" w:rsidR="001429FF" w:rsidRPr="00C97315" w:rsidRDefault="001429FF" w:rsidP="001429FF">
            <w:pPr>
              <w:rPr>
                <w:rFonts w:asciiTheme="majorHAnsi" w:hAnsiTheme="majorHAnsi"/>
                <w:sz w:val="20"/>
                <w:szCs w:val="20"/>
              </w:rPr>
            </w:pPr>
          </w:p>
        </w:tc>
        <w:tc>
          <w:tcPr>
            <w:tcW w:w="3510" w:type="dxa"/>
          </w:tcPr>
          <w:p w14:paraId="0B7F3DBF" w14:textId="77777777" w:rsidR="001429FF" w:rsidRPr="00C97315" w:rsidRDefault="001429FF" w:rsidP="001429FF">
            <w:pPr>
              <w:rPr>
                <w:rFonts w:asciiTheme="majorHAnsi" w:hAnsiTheme="majorHAnsi"/>
                <w:sz w:val="20"/>
                <w:szCs w:val="20"/>
              </w:rPr>
            </w:pPr>
          </w:p>
        </w:tc>
      </w:tr>
      <w:tr w:rsidR="001429FF" w:rsidRPr="00C97315" w14:paraId="0094DF2B" w14:textId="77777777" w:rsidTr="00C97315">
        <w:trPr>
          <w:cantSplit/>
        </w:trPr>
        <w:tc>
          <w:tcPr>
            <w:tcW w:w="4770" w:type="dxa"/>
          </w:tcPr>
          <w:p w14:paraId="18AAF829"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Departmental IT groups must develop and maintain a baseline configuration for systems to be used in the project. All systems must be configured with the least functionality necessary to accomplish the work for the project. The ISO security benchmarks should be used as a basis for configuration if the department does not have a baseline in place.</w:t>
            </w:r>
          </w:p>
          <w:p w14:paraId="71FF0D97" w14:textId="77777777" w:rsidR="001429FF" w:rsidRPr="00D93231" w:rsidRDefault="008E661A" w:rsidP="001429FF">
            <w:pPr>
              <w:rPr>
                <w:rFonts w:asciiTheme="majorHAnsi" w:hAnsiTheme="majorHAnsi"/>
                <w:sz w:val="20"/>
                <w:szCs w:val="20"/>
              </w:rPr>
            </w:pPr>
            <w:hyperlink r:id="rId56" w:history="1">
              <w:r w:rsidR="001429FF" w:rsidRPr="00D93231">
                <w:rPr>
                  <w:rStyle w:val="Hyperlink"/>
                  <w:rFonts w:asciiTheme="majorHAnsi" w:hAnsiTheme="majorHAnsi"/>
                  <w:sz w:val="20"/>
                  <w:szCs w:val="20"/>
                  <w:u w:val="none"/>
                </w:rPr>
                <w:t>http://benchmarks.cisecurity.org/downloads/</w:t>
              </w:r>
            </w:hyperlink>
            <w:r w:rsidR="001429FF" w:rsidRPr="00D93231">
              <w:rPr>
                <w:rFonts w:asciiTheme="majorHAnsi" w:hAnsiTheme="majorHAnsi"/>
                <w:sz w:val="20"/>
                <w:szCs w:val="20"/>
              </w:rPr>
              <w:t xml:space="preserve"> </w:t>
            </w:r>
          </w:p>
        </w:tc>
        <w:tc>
          <w:tcPr>
            <w:tcW w:w="1440" w:type="dxa"/>
          </w:tcPr>
          <w:p w14:paraId="60B94BBF"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CM-2, CM-6, CM-7</w:t>
            </w:r>
          </w:p>
        </w:tc>
        <w:tc>
          <w:tcPr>
            <w:tcW w:w="1260" w:type="dxa"/>
          </w:tcPr>
          <w:p w14:paraId="3F9BBBD3" w14:textId="77777777" w:rsidR="001429FF" w:rsidRPr="00C97315" w:rsidRDefault="001429FF" w:rsidP="001429FF">
            <w:pPr>
              <w:rPr>
                <w:rFonts w:asciiTheme="majorHAnsi" w:hAnsiTheme="majorHAnsi"/>
                <w:sz w:val="20"/>
                <w:szCs w:val="20"/>
              </w:rPr>
            </w:pPr>
          </w:p>
        </w:tc>
        <w:tc>
          <w:tcPr>
            <w:tcW w:w="3510" w:type="dxa"/>
          </w:tcPr>
          <w:p w14:paraId="54815489" w14:textId="77777777" w:rsidR="001429FF" w:rsidRPr="00C97315" w:rsidRDefault="001429FF" w:rsidP="001429FF">
            <w:pPr>
              <w:rPr>
                <w:rFonts w:asciiTheme="majorHAnsi" w:hAnsiTheme="majorHAnsi"/>
                <w:sz w:val="20"/>
                <w:szCs w:val="20"/>
              </w:rPr>
            </w:pPr>
          </w:p>
        </w:tc>
      </w:tr>
      <w:tr w:rsidR="001429FF" w:rsidRPr="00C97315" w14:paraId="0195E5C0" w14:textId="77777777" w:rsidTr="00C97315">
        <w:trPr>
          <w:cantSplit/>
        </w:trPr>
        <w:tc>
          <w:tcPr>
            <w:tcW w:w="4770" w:type="dxa"/>
          </w:tcPr>
          <w:p w14:paraId="6A422E77"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All systems must be configured to uniquely identify individual users and uniquely identify the system as well. System identification must be managed by the Departmental IT or ITS. All user identification can be managed by the PI but must be documented and stored with this security plan. </w:t>
            </w:r>
          </w:p>
        </w:tc>
        <w:tc>
          <w:tcPr>
            <w:tcW w:w="1440" w:type="dxa"/>
          </w:tcPr>
          <w:p w14:paraId="07FD6DC4"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IA-2, IA-4, IA-5</w:t>
            </w:r>
          </w:p>
        </w:tc>
        <w:tc>
          <w:tcPr>
            <w:tcW w:w="1260" w:type="dxa"/>
          </w:tcPr>
          <w:p w14:paraId="2068B1AD" w14:textId="77777777" w:rsidR="001429FF" w:rsidRPr="00C97315" w:rsidRDefault="001429FF" w:rsidP="001429FF">
            <w:pPr>
              <w:rPr>
                <w:rFonts w:asciiTheme="majorHAnsi" w:hAnsiTheme="majorHAnsi"/>
                <w:sz w:val="20"/>
                <w:szCs w:val="20"/>
              </w:rPr>
            </w:pPr>
          </w:p>
        </w:tc>
        <w:tc>
          <w:tcPr>
            <w:tcW w:w="3510" w:type="dxa"/>
          </w:tcPr>
          <w:p w14:paraId="6B74F989" w14:textId="77777777" w:rsidR="001429FF" w:rsidRPr="00C97315" w:rsidRDefault="001429FF" w:rsidP="001429FF">
            <w:pPr>
              <w:rPr>
                <w:rFonts w:asciiTheme="majorHAnsi" w:hAnsiTheme="majorHAnsi"/>
                <w:sz w:val="20"/>
                <w:szCs w:val="20"/>
              </w:rPr>
            </w:pPr>
          </w:p>
        </w:tc>
      </w:tr>
      <w:tr w:rsidR="001429FF" w:rsidRPr="00C97315" w14:paraId="5663890F" w14:textId="77777777" w:rsidTr="00C97315">
        <w:trPr>
          <w:cantSplit/>
        </w:trPr>
        <w:tc>
          <w:tcPr>
            <w:tcW w:w="4770" w:type="dxa"/>
          </w:tcPr>
          <w:p w14:paraId="6E9B964B"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Systems being used to process, transmit or store unclassified controlled technical information must have a vulnerability scan performed on at least a monthly basis and flaws remediated within guidelines established by the ECO.</w:t>
            </w:r>
          </w:p>
        </w:tc>
        <w:tc>
          <w:tcPr>
            <w:tcW w:w="1440" w:type="dxa"/>
          </w:tcPr>
          <w:p w14:paraId="61E1A724"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RA-2, SI-2</w:t>
            </w:r>
          </w:p>
        </w:tc>
        <w:tc>
          <w:tcPr>
            <w:tcW w:w="1260" w:type="dxa"/>
          </w:tcPr>
          <w:p w14:paraId="28D60B0A" w14:textId="77777777" w:rsidR="001429FF" w:rsidRPr="00C97315" w:rsidRDefault="001429FF" w:rsidP="001429FF">
            <w:pPr>
              <w:rPr>
                <w:rFonts w:asciiTheme="majorHAnsi" w:hAnsiTheme="majorHAnsi"/>
                <w:sz w:val="20"/>
                <w:szCs w:val="20"/>
              </w:rPr>
            </w:pPr>
          </w:p>
        </w:tc>
        <w:tc>
          <w:tcPr>
            <w:tcW w:w="3510" w:type="dxa"/>
          </w:tcPr>
          <w:p w14:paraId="367234E2" w14:textId="77777777" w:rsidR="001429FF" w:rsidRPr="00C97315" w:rsidRDefault="001429FF" w:rsidP="001429FF">
            <w:pPr>
              <w:rPr>
                <w:rFonts w:asciiTheme="majorHAnsi" w:hAnsiTheme="majorHAnsi"/>
                <w:sz w:val="20"/>
                <w:szCs w:val="20"/>
              </w:rPr>
            </w:pPr>
          </w:p>
        </w:tc>
      </w:tr>
      <w:tr w:rsidR="001429FF" w:rsidRPr="00C97315" w14:paraId="683C72C5" w14:textId="77777777" w:rsidTr="00C97315">
        <w:trPr>
          <w:cantSplit/>
        </w:trPr>
        <w:tc>
          <w:tcPr>
            <w:tcW w:w="4770" w:type="dxa"/>
          </w:tcPr>
          <w:p w14:paraId="438DDED0"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All users will follow the incident reporting protocols as established by the ECO, which is to report all known or suspected security incidents to the ECO. Incident handling and monitoring will be a coordinated responsibility between the departmental IT unit and the ECO.</w:t>
            </w:r>
          </w:p>
        </w:tc>
        <w:tc>
          <w:tcPr>
            <w:tcW w:w="1440" w:type="dxa"/>
          </w:tcPr>
          <w:p w14:paraId="34A9ADA6"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IR-2, IR-4, IR-5, IR-6</w:t>
            </w:r>
          </w:p>
        </w:tc>
        <w:tc>
          <w:tcPr>
            <w:tcW w:w="1260" w:type="dxa"/>
          </w:tcPr>
          <w:p w14:paraId="6C779C35" w14:textId="77777777" w:rsidR="001429FF" w:rsidRPr="00C97315" w:rsidRDefault="001429FF" w:rsidP="001429FF">
            <w:pPr>
              <w:rPr>
                <w:rFonts w:asciiTheme="majorHAnsi" w:hAnsiTheme="majorHAnsi"/>
                <w:sz w:val="20"/>
                <w:szCs w:val="20"/>
              </w:rPr>
            </w:pPr>
          </w:p>
        </w:tc>
        <w:tc>
          <w:tcPr>
            <w:tcW w:w="3510" w:type="dxa"/>
          </w:tcPr>
          <w:p w14:paraId="43B09477" w14:textId="77777777" w:rsidR="001429FF" w:rsidRPr="00C97315" w:rsidRDefault="001429FF" w:rsidP="001429FF">
            <w:pPr>
              <w:rPr>
                <w:rFonts w:asciiTheme="majorHAnsi" w:hAnsiTheme="majorHAnsi"/>
                <w:sz w:val="20"/>
                <w:szCs w:val="20"/>
              </w:rPr>
            </w:pPr>
          </w:p>
        </w:tc>
      </w:tr>
      <w:tr w:rsidR="001429FF" w:rsidRPr="00C97315" w14:paraId="56BD12EF" w14:textId="77777777" w:rsidTr="00C97315">
        <w:trPr>
          <w:cantSplit/>
        </w:trPr>
        <w:tc>
          <w:tcPr>
            <w:tcW w:w="4770" w:type="dxa"/>
          </w:tcPr>
          <w:p w14:paraId="720BCBBA"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The PI will be responsible for establishing a process for storing all removable media and printed media in a secure location when not in use. </w:t>
            </w:r>
          </w:p>
        </w:tc>
        <w:tc>
          <w:tcPr>
            <w:tcW w:w="1440" w:type="dxa"/>
          </w:tcPr>
          <w:p w14:paraId="49938872"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MP-4</w:t>
            </w:r>
          </w:p>
        </w:tc>
        <w:tc>
          <w:tcPr>
            <w:tcW w:w="1260" w:type="dxa"/>
          </w:tcPr>
          <w:p w14:paraId="3BE64A37" w14:textId="77777777" w:rsidR="001429FF" w:rsidRPr="00C97315" w:rsidRDefault="001429FF" w:rsidP="001429FF">
            <w:pPr>
              <w:rPr>
                <w:rFonts w:asciiTheme="majorHAnsi" w:hAnsiTheme="majorHAnsi"/>
                <w:sz w:val="20"/>
                <w:szCs w:val="20"/>
              </w:rPr>
            </w:pPr>
          </w:p>
        </w:tc>
        <w:tc>
          <w:tcPr>
            <w:tcW w:w="3510" w:type="dxa"/>
          </w:tcPr>
          <w:p w14:paraId="0CBA00CB" w14:textId="77777777" w:rsidR="001429FF" w:rsidRPr="00C97315" w:rsidRDefault="001429FF" w:rsidP="001429FF">
            <w:pPr>
              <w:rPr>
                <w:rFonts w:asciiTheme="majorHAnsi" w:hAnsiTheme="majorHAnsi"/>
                <w:sz w:val="20"/>
                <w:szCs w:val="20"/>
              </w:rPr>
            </w:pPr>
          </w:p>
        </w:tc>
      </w:tr>
      <w:tr w:rsidR="001429FF" w:rsidRPr="00C97315" w14:paraId="5D9ADC1E" w14:textId="77777777" w:rsidTr="00C97315">
        <w:trPr>
          <w:cantSplit/>
        </w:trPr>
        <w:tc>
          <w:tcPr>
            <w:tcW w:w="4770" w:type="dxa"/>
          </w:tcPr>
          <w:p w14:paraId="2E8C3497" w14:textId="77777777" w:rsidR="001429FF" w:rsidRPr="00C97315" w:rsidRDefault="001429FF" w:rsidP="001429FF">
            <w:pPr>
              <w:rPr>
                <w:rFonts w:asciiTheme="majorHAnsi" w:eastAsia="Times New Roman" w:hAnsiTheme="majorHAnsi" w:cs="Times New Roman"/>
                <w:sz w:val="20"/>
                <w:szCs w:val="20"/>
              </w:rPr>
            </w:pPr>
            <w:r w:rsidRPr="00C97315">
              <w:rPr>
                <w:rFonts w:asciiTheme="majorHAnsi" w:hAnsiTheme="majorHAnsi"/>
                <w:sz w:val="20"/>
                <w:szCs w:val="20"/>
              </w:rPr>
              <w:t xml:space="preserve">All media that is no longer needed for the project will be disposed of in a secure manner. Paper documents can be shredded. Electronic media must be wiped using secure methods unless data is encrypted using AES-256 bit encryption or comparable. </w:t>
            </w:r>
          </w:p>
        </w:tc>
        <w:tc>
          <w:tcPr>
            <w:tcW w:w="1440" w:type="dxa"/>
          </w:tcPr>
          <w:p w14:paraId="53CA4F8F"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MP-6</w:t>
            </w:r>
          </w:p>
        </w:tc>
        <w:tc>
          <w:tcPr>
            <w:tcW w:w="1260" w:type="dxa"/>
          </w:tcPr>
          <w:p w14:paraId="135AFE76" w14:textId="77777777" w:rsidR="001429FF" w:rsidRPr="00C97315" w:rsidRDefault="001429FF" w:rsidP="001429FF">
            <w:pPr>
              <w:rPr>
                <w:rFonts w:asciiTheme="majorHAnsi" w:hAnsiTheme="majorHAnsi"/>
                <w:sz w:val="20"/>
                <w:szCs w:val="20"/>
              </w:rPr>
            </w:pPr>
          </w:p>
        </w:tc>
        <w:tc>
          <w:tcPr>
            <w:tcW w:w="3510" w:type="dxa"/>
          </w:tcPr>
          <w:p w14:paraId="24E0C2B8" w14:textId="77777777" w:rsidR="001429FF" w:rsidRPr="00C97315" w:rsidRDefault="001429FF" w:rsidP="001429FF">
            <w:pPr>
              <w:rPr>
                <w:rFonts w:asciiTheme="majorHAnsi" w:hAnsiTheme="majorHAnsi"/>
                <w:sz w:val="20"/>
                <w:szCs w:val="20"/>
              </w:rPr>
            </w:pPr>
          </w:p>
        </w:tc>
      </w:tr>
      <w:tr w:rsidR="001429FF" w:rsidRPr="00C97315" w14:paraId="20CE0F15" w14:textId="77777777" w:rsidTr="00C97315">
        <w:trPr>
          <w:cantSplit/>
        </w:trPr>
        <w:tc>
          <w:tcPr>
            <w:tcW w:w="4770" w:type="dxa"/>
          </w:tcPr>
          <w:p w14:paraId="18FB4B7C"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All systems processing, storing or transmitting unclassified controlled technical information must employ encryption to protect the data at rest and in transmission.</w:t>
            </w:r>
          </w:p>
        </w:tc>
        <w:tc>
          <w:tcPr>
            <w:tcW w:w="1440" w:type="dxa"/>
          </w:tcPr>
          <w:p w14:paraId="7B8B8CB0"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SC-8, SC-13, SC-28</w:t>
            </w:r>
          </w:p>
        </w:tc>
        <w:tc>
          <w:tcPr>
            <w:tcW w:w="1260" w:type="dxa"/>
          </w:tcPr>
          <w:p w14:paraId="33A1486E" w14:textId="77777777" w:rsidR="001429FF" w:rsidRPr="00C97315" w:rsidRDefault="001429FF" w:rsidP="001429FF">
            <w:pPr>
              <w:rPr>
                <w:rFonts w:asciiTheme="majorHAnsi" w:hAnsiTheme="majorHAnsi"/>
                <w:sz w:val="20"/>
                <w:szCs w:val="20"/>
              </w:rPr>
            </w:pPr>
          </w:p>
        </w:tc>
        <w:tc>
          <w:tcPr>
            <w:tcW w:w="3510" w:type="dxa"/>
          </w:tcPr>
          <w:p w14:paraId="4D646D9D" w14:textId="77777777" w:rsidR="001429FF" w:rsidRPr="00C97315" w:rsidRDefault="001429FF" w:rsidP="001429FF">
            <w:pPr>
              <w:rPr>
                <w:rFonts w:asciiTheme="majorHAnsi" w:hAnsiTheme="majorHAnsi"/>
                <w:sz w:val="20"/>
                <w:szCs w:val="20"/>
              </w:rPr>
            </w:pPr>
          </w:p>
        </w:tc>
      </w:tr>
      <w:tr w:rsidR="001429FF" w:rsidRPr="00C97315" w14:paraId="3ED8C00D" w14:textId="77777777" w:rsidTr="00C97315">
        <w:trPr>
          <w:cantSplit/>
        </w:trPr>
        <w:tc>
          <w:tcPr>
            <w:tcW w:w="4770" w:type="dxa"/>
          </w:tcPr>
          <w:p w14:paraId="1C255373"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All systems processing, storing or transmitting unclassified controlled technical information must be running anti-virus/anti-malware software and be kept up to date with the latest signature files. </w:t>
            </w:r>
          </w:p>
        </w:tc>
        <w:tc>
          <w:tcPr>
            <w:tcW w:w="1440" w:type="dxa"/>
          </w:tcPr>
          <w:p w14:paraId="5EFF2CCE"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SI-3</w:t>
            </w:r>
          </w:p>
        </w:tc>
        <w:tc>
          <w:tcPr>
            <w:tcW w:w="1260" w:type="dxa"/>
          </w:tcPr>
          <w:p w14:paraId="7E66C65B" w14:textId="77777777" w:rsidR="001429FF" w:rsidRPr="00C97315" w:rsidRDefault="001429FF" w:rsidP="001429FF">
            <w:pPr>
              <w:rPr>
                <w:rFonts w:asciiTheme="majorHAnsi" w:hAnsiTheme="majorHAnsi"/>
                <w:sz w:val="20"/>
                <w:szCs w:val="20"/>
              </w:rPr>
            </w:pPr>
          </w:p>
        </w:tc>
        <w:tc>
          <w:tcPr>
            <w:tcW w:w="3510" w:type="dxa"/>
          </w:tcPr>
          <w:p w14:paraId="47D48400" w14:textId="77777777" w:rsidR="001429FF" w:rsidRPr="00C97315" w:rsidRDefault="001429FF" w:rsidP="001429FF">
            <w:pPr>
              <w:rPr>
                <w:rFonts w:asciiTheme="majorHAnsi" w:hAnsiTheme="majorHAnsi"/>
                <w:sz w:val="20"/>
                <w:szCs w:val="20"/>
              </w:rPr>
            </w:pPr>
          </w:p>
        </w:tc>
      </w:tr>
      <w:tr w:rsidR="001429FF" w:rsidRPr="00C97315" w14:paraId="38DE5243" w14:textId="77777777" w:rsidTr="00C97315">
        <w:trPr>
          <w:cantSplit/>
        </w:trPr>
        <w:tc>
          <w:tcPr>
            <w:tcW w:w="4770" w:type="dxa"/>
          </w:tcPr>
          <w:p w14:paraId="1C4C9A93"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lastRenderedPageBreak/>
              <w:t xml:space="preserve">All system users are expected to attend security awareness training on at least an annual basis, while working on this project. </w:t>
            </w:r>
          </w:p>
        </w:tc>
        <w:tc>
          <w:tcPr>
            <w:tcW w:w="1440" w:type="dxa"/>
          </w:tcPr>
          <w:p w14:paraId="41D2C9CD"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AT-2</w:t>
            </w:r>
          </w:p>
        </w:tc>
        <w:tc>
          <w:tcPr>
            <w:tcW w:w="1260" w:type="dxa"/>
          </w:tcPr>
          <w:p w14:paraId="4E94937D" w14:textId="77777777" w:rsidR="001429FF" w:rsidRPr="00C97315" w:rsidRDefault="001429FF" w:rsidP="001429FF">
            <w:pPr>
              <w:rPr>
                <w:rFonts w:asciiTheme="majorHAnsi" w:hAnsiTheme="majorHAnsi"/>
                <w:sz w:val="20"/>
                <w:szCs w:val="20"/>
              </w:rPr>
            </w:pPr>
          </w:p>
        </w:tc>
        <w:tc>
          <w:tcPr>
            <w:tcW w:w="3510" w:type="dxa"/>
          </w:tcPr>
          <w:p w14:paraId="34EB1055" w14:textId="77777777" w:rsidR="001429FF" w:rsidRPr="00C97315" w:rsidRDefault="001429FF" w:rsidP="001429FF">
            <w:pPr>
              <w:rPr>
                <w:rFonts w:asciiTheme="majorHAnsi" w:hAnsiTheme="majorHAnsi"/>
                <w:sz w:val="20"/>
                <w:szCs w:val="20"/>
              </w:rPr>
            </w:pPr>
          </w:p>
        </w:tc>
      </w:tr>
      <w:tr w:rsidR="001429FF" w:rsidRPr="00C97315" w14:paraId="2AB2D40B" w14:textId="77777777" w:rsidTr="00C97315">
        <w:trPr>
          <w:cantSplit/>
        </w:trPr>
        <w:tc>
          <w:tcPr>
            <w:tcW w:w="4770" w:type="dxa"/>
          </w:tcPr>
          <w:p w14:paraId="4406B5D2"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The PI will be responsible for maintaining a log of all individuals with physical access to the systems in use for this project. These access lists must be reviewed at least monthly to ensure those who no longer need access are removed. </w:t>
            </w:r>
          </w:p>
        </w:tc>
        <w:tc>
          <w:tcPr>
            <w:tcW w:w="1440" w:type="dxa"/>
          </w:tcPr>
          <w:p w14:paraId="507A1F31"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PE-2, PE-3, PE-5</w:t>
            </w:r>
          </w:p>
        </w:tc>
        <w:tc>
          <w:tcPr>
            <w:tcW w:w="1260" w:type="dxa"/>
          </w:tcPr>
          <w:p w14:paraId="780B75D6" w14:textId="77777777" w:rsidR="001429FF" w:rsidRPr="00C97315" w:rsidRDefault="001429FF" w:rsidP="001429FF">
            <w:pPr>
              <w:rPr>
                <w:rFonts w:asciiTheme="majorHAnsi" w:hAnsiTheme="majorHAnsi"/>
                <w:sz w:val="20"/>
                <w:szCs w:val="20"/>
              </w:rPr>
            </w:pPr>
          </w:p>
        </w:tc>
        <w:tc>
          <w:tcPr>
            <w:tcW w:w="3510" w:type="dxa"/>
          </w:tcPr>
          <w:p w14:paraId="6AB4872E" w14:textId="77777777" w:rsidR="001429FF" w:rsidRPr="00C97315" w:rsidRDefault="001429FF" w:rsidP="001429FF">
            <w:pPr>
              <w:rPr>
                <w:rFonts w:asciiTheme="majorHAnsi" w:hAnsiTheme="majorHAnsi"/>
                <w:sz w:val="20"/>
                <w:szCs w:val="20"/>
              </w:rPr>
            </w:pPr>
          </w:p>
        </w:tc>
      </w:tr>
      <w:tr w:rsidR="001429FF" w:rsidRPr="00C97315" w14:paraId="13A6AF72" w14:textId="77777777" w:rsidTr="00C97315">
        <w:trPr>
          <w:cantSplit/>
        </w:trPr>
        <w:tc>
          <w:tcPr>
            <w:tcW w:w="4770" w:type="dxa"/>
          </w:tcPr>
          <w:p w14:paraId="297D65CA"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 xml:space="preserve">Appropriate boundaries will be established for all systems processing, storing or transmitting unclassified controlled technical information to prevent external access or unintended transfer of information beyond the system boundaries. </w:t>
            </w:r>
          </w:p>
        </w:tc>
        <w:tc>
          <w:tcPr>
            <w:tcW w:w="1440" w:type="dxa"/>
          </w:tcPr>
          <w:p w14:paraId="4AB6CE46"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SC-4, SC-7</w:t>
            </w:r>
          </w:p>
        </w:tc>
        <w:tc>
          <w:tcPr>
            <w:tcW w:w="1260" w:type="dxa"/>
          </w:tcPr>
          <w:p w14:paraId="62142FBD" w14:textId="77777777" w:rsidR="001429FF" w:rsidRPr="00C97315" w:rsidRDefault="001429FF" w:rsidP="001429FF">
            <w:pPr>
              <w:rPr>
                <w:rFonts w:asciiTheme="majorHAnsi" w:hAnsiTheme="majorHAnsi"/>
                <w:sz w:val="20"/>
                <w:szCs w:val="20"/>
              </w:rPr>
            </w:pPr>
          </w:p>
        </w:tc>
        <w:tc>
          <w:tcPr>
            <w:tcW w:w="3510" w:type="dxa"/>
          </w:tcPr>
          <w:p w14:paraId="3B785D79" w14:textId="77777777" w:rsidR="001429FF" w:rsidRPr="00C97315" w:rsidRDefault="001429FF" w:rsidP="001429FF">
            <w:pPr>
              <w:rPr>
                <w:rFonts w:asciiTheme="majorHAnsi" w:hAnsiTheme="majorHAnsi"/>
                <w:sz w:val="20"/>
                <w:szCs w:val="20"/>
              </w:rPr>
            </w:pPr>
          </w:p>
        </w:tc>
      </w:tr>
      <w:tr w:rsidR="001429FF" w:rsidRPr="00C97315" w14:paraId="7C185965" w14:textId="77777777" w:rsidTr="00C97315">
        <w:trPr>
          <w:cantSplit/>
        </w:trPr>
        <w:tc>
          <w:tcPr>
            <w:tcW w:w="4770" w:type="dxa"/>
          </w:tcPr>
          <w:p w14:paraId="7CA55CA3"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User functionality and system level functionality shall require different authentication.</w:t>
            </w:r>
          </w:p>
        </w:tc>
        <w:tc>
          <w:tcPr>
            <w:tcW w:w="1440" w:type="dxa"/>
          </w:tcPr>
          <w:p w14:paraId="6EDFCA34"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SC-2</w:t>
            </w:r>
          </w:p>
        </w:tc>
        <w:tc>
          <w:tcPr>
            <w:tcW w:w="1260" w:type="dxa"/>
          </w:tcPr>
          <w:p w14:paraId="1A5D29CC" w14:textId="77777777" w:rsidR="001429FF" w:rsidRPr="00C97315" w:rsidRDefault="001429FF" w:rsidP="001429FF">
            <w:pPr>
              <w:rPr>
                <w:rFonts w:asciiTheme="majorHAnsi" w:hAnsiTheme="majorHAnsi"/>
                <w:sz w:val="20"/>
                <w:szCs w:val="20"/>
              </w:rPr>
            </w:pPr>
          </w:p>
        </w:tc>
        <w:tc>
          <w:tcPr>
            <w:tcW w:w="3510" w:type="dxa"/>
          </w:tcPr>
          <w:p w14:paraId="03194929" w14:textId="77777777" w:rsidR="001429FF" w:rsidRPr="00C97315" w:rsidRDefault="001429FF" w:rsidP="001429FF">
            <w:pPr>
              <w:rPr>
                <w:rFonts w:asciiTheme="majorHAnsi" w:hAnsiTheme="majorHAnsi"/>
                <w:sz w:val="20"/>
                <w:szCs w:val="20"/>
              </w:rPr>
            </w:pPr>
          </w:p>
        </w:tc>
      </w:tr>
      <w:tr w:rsidR="001429FF" w:rsidRPr="00C97315" w14:paraId="316C3DE8" w14:textId="77777777" w:rsidTr="00C97315">
        <w:trPr>
          <w:cantSplit/>
        </w:trPr>
        <w:tc>
          <w:tcPr>
            <w:tcW w:w="4770" w:type="dxa"/>
          </w:tcPr>
          <w:p w14:paraId="4D2A7E0A"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All system maintenance must be performed via either departmental IT or ITS personnel as authorized by the University. Any remote maintenance or diagnostics must be specifically authorized in writing and controlled via the use of strong authentication.</w:t>
            </w:r>
          </w:p>
        </w:tc>
        <w:tc>
          <w:tcPr>
            <w:tcW w:w="1440" w:type="dxa"/>
          </w:tcPr>
          <w:p w14:paraId="72322A42"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MA-4, MA-5, MA-6</w:t>
            </w:r>
          </w:p>
        </w:tc>
        <w:tc>
          <w:tcPr>
            <w:tcW w:w="1260" w:type="dxa"/>
          </w:tcPr>
          <w:p w14:paraId="098C2402" w14:textId="77777777" w:rsidR="001429FF" w:rsidRPr="00C97315" w:rsidRDefault="001429FF" w:rsidP="001429FF">
            <w:pPr>
              <w:rPr>
                <w:rFonts w:asciiTheme="majorHAnsi" w:hAnsiTheme="majorHAnsi"/>
                <w:sz w:val="20"/>
                <w:szCs w:val="20"/>
              </w:rPr>
            </w:pPr>
          </w:p>
        </w:tc>
        <w:tc>
          <w:tcPr>
            <w:tcW w:w="3510" w:type="dxa"/>
          </w:tcPr>
          <w:p w14:paraId="604E2848" w14:textId="77777777" w:rsidR="001429FF" w:rsidRPr="00C97315" w:rsidRDefault="001429FF" w:rsidP="001429FF">
            <w:pPr>
              <w:rPr>
                <w:rFonts w:asciiTheme="majorHAnsi" w:hAnsiTheme="majorHAnsi"/>
                <w:sz w:val="20"/>
                <w:szCs w:val="20"/>
              </w:rPr>
            </w:pPr>
          </w:p>
        </w:tc>
      </w:tr>
    </w:tbl>
    <w:p w14:paraId="208FA867" w14:textId="77777777" w:rsidR="001429FF" w:rsidRDefault="001429FF" w:rsidP="001429FF">
      <w:pPr>
        <w:rPr>
          <w:rFonts w:asciiTheme="majorHAnsi" w:hAnsiTheme="majorHAnsi"/>
          <w:b/>
        </w:rPr>
      </w:pPr>
    </w:p>
    <w:p w14:paraId="5598F3FC" w14:textId="77777777" w:rsidR="00C97315" w:rsidRDefault="00C97315">
      <w:pPr>
        <w:rPr>
          <w:rFonts w:asciiTheme="majorHAnsi" w:hAnsiTheme="majorHAnsi"/>
          <w:b/>
        </w:rPr>
      </w:pPr>
      <w:r>
        <w:rPr>
          <w:rFonts w:asciiTheme="majorHAnsi" w:hAnsiTheme="majorHAnsi"/>
          <w:b/>
        </w:rPr>
        <w:br w:type="page"/>
      </w:r>
    </w:p>
    <w:p w14:paraId="423C36F5" w14:textId="42A1D5EE" w:rsidR="001429FF" w:rsidRPr="002D1DA4" w:rsidRDefault="001429FF" w:rsidP="001429FF">
      <w:pPr>
        <w:rPr>
          <w:rFonts w:asciiTheme="majorHAnsi" w:hAnsiTheme="majorHAnsi"/>
          <w:b/>
        </w:rPr>
      </w:pPr>
      <w:r w:rsidRPr="002D1DA4">
        <w:rPr>
          <w:rFonts w:asciiTheme="majorHAnsi" w:hAnsiTheme="majorHAnsi"/>
          <w:b/>
        </w:rPr>
        <w:lastRenderedPageBreak/>
        <w:t>Shipping / Transporting / Courier Controls</w:t>
      </w:r>
    </w:p>
    <w:tbl>
      <w:tblPr>
        <w:tblStyle w:val="TableGrid"/>
        <w:tblW w:w="10993" w:type="dxa"/>
        <w:jc w:val="center"/>
        <w:tblLayout w:type="fixed"/>
        <w:tblLook w:val="04A0" w:firstRow="1" w:lastRow="0" w:firstColumn="1" w:lastColumn="0" w:noHBand="0" w:noVBand="1"/>
      </w:tblPr>
      <w:tblGrid>
        <w:gridCol w:w="4758"/>
        <w:gridCol w:w="1530"/>
        <w:gridCol w:w="1170"/>
        <w:gridCol w:w="3535"/>
      </w:tblGrid>
      <w:tr w:rsidR="001429FF" w:rsidRPr="00C97315" w14:paraId="3385EAF2" w14:textId="77777777" w:rsidTr="00C97315">
        <w:trPr>
          <w:cantSplit/>
          <w:jc w:val="center"/>
        </w:trPr>
        <w:tc>
          <w:tcPr>
            <w:tcW w:w="4758" w:type="dxa"/>
          </w:tcPr>
          <w:p w14:paraId="1B15300B" w14:textId="77777777" w:rsidR="001429FF" w:rsidRPr="00C97315" w:rsidRDefault="001429FF" w:rsidP="001429FF">
            <w:pPr>
              <w:rPr>
                <w:rFonts w:asciiTheme="majorHAnsi" w:hAnsiTheme="majorHAnsi" w:cs="Calibri"/>
                <w:sz w:val="20"/>
                <w:szCs w:val="20"/>
              </w:rPr>
            </w:pPr>
            <w:r w:rsidRPr="00C97315">
              <w:rPr>
                <w:rFonts w:asciiTheme="majorHAnsi" w:hAnsiTheme="majorHAnsi" w:cs="Calibri"/>
                <w:sz w:val="20"/>
                <w:szCs w:val="20"/>
              </w:rPr>
              <w:t>International shipping is unallowable and unauthorized for any item, material or data related to this program.</w:t>
            </w:r>
          </w:p>
        </w:tc>
        <w:tc>
          <w:tcPr>
            <w:tcW w:w="1530" w:type="dxa"/>
          </w:tcPr>
          <w:p w14:paraId="16E0E413" w14:textId="77777777" w:rsidR="001429FF" w:rsidRPr="00C97315" w:rsidRDefault="001429FF" w:rsidP="001429FF">
            <w:pPr>
              <w:rPr>
                <w:rFonts w:asciiTheme="majorHAnsi" w:hAnsiTheme="majorHAnsi"/>
                <w:sz w:val="20"/>
                <w:szCs w:val="20"/>
              </w:rPr>
            </w:pPr>
          </w:p>
        </w:tc>
        <w:tc>
          <w:tcPr>
            <w:tcW w:w="1170" w:type="dxa"/>
          </w:tcPr>
          <w:p w14:paraId="4C9A6AB8" w14:textId="77777777" w:rsidR="001429FF" w:rsidRPr="00C97315" w:rsidRDefault="001429FF" w:rsidP="001429FF">
            <w:pPr>
              <w:rPr>
                <w:rFonts w:asciiTheme="majorHAnsi" w:hAnsiTheme="majorHAnsi"/>
                <w:sz w:val="20"/>
                <w:szCs w:val="20"/>
              </w:rPr>
            </w:pPr>
          </w:p>
        </w:tc>
        <w:tc>
          <w:tcPr>
            <w:tcW w:w="3535" w:type="dxa"/>
          </w:tcPr>
          <w:p w14:paraId="5AFCE910" w14:textId="77777777" w:rsidR="001429FF" w:rsidRPr="00C97315" w:rsidRDefault="001429FF" w:rsidP="001429FF">
            <w:pPr>
              <w:rPr>
                <w:rFonts w:asciiTheme="majorHAnsi" w:hAnsiTheme="majorHAnsi"/>
                <w:sz w:val="20"/>
                <w:szCs w:val="20"/>
              </w:rPr>
            </w:pPr>
          </w:p>
        </w:tc>
      </w:tr>
      <w:tr w:rsidR="001429FF" w:rsidRPr="00C97315" w14:paraId="764B3BC0" w14:textId="77777777" w:rsidTr="00C97315">
        <w:trPr>
          <w:cantSplit/>
          <w:jc w:val="center"/>
        </w:trPr>
        <w:tc>
          <w:tcPr>
            <w:tcW w:w="4758" w:type="dxa"/>
          </w:tcPr>
          <w:p w14:paraId="3393217A" w14:textId="77777777" w:rsidR="001429FF" w:rsidRPr="00C97315" w:rsidRDefault="001429FF" w:rsidP="001429FF">
            <w:pPr>
              <w:rPr>
                <w:rFonts w:asciiTheme="majorHAnsi" w:hAnsiTheme="majorHAnsi"/>
                <w:sz w:val="20"/>
                <w:szCs w:val="20"/>
              </w:rPr>
            </w:pPr>
            <w:r w:rsidRPr="00C97315">
              <w:rPr>
                <w:rFonts w:asciiTheme="majorHAnsi" w:hAnsiTheme="majorHAnsi" w:cs="Calibri"/>
                <w:sz w:val="20"/>
                <w:szCs w:val="20"/>
              </w:rPr>
              <w:t xml:space="preserve">ITAR items will require a license from Department of State and cannot be shipped until the license is received.  </w:t>
            </w:r>
          </w:p>
        </w:tc>
        <w:tc>
          <w:tcPr>
            <w:tcW w:w="1530" w:type="dxa"/>
          </w:tcPr>
          <w:p w14:paraId="2E781DD0" w14:textId="77777777" w:rsidR="001429FF" w:rsidRPr="00C97315" w:rsidRDefault="001429FF" w:rsidP="001429FF">
            <w:pPr>
              <w:rPr>
                <w:rFonts w:asciiTheme="majorHAnsi" w:hAnsiTheme="majorHAnsi"/>
                <w:sz w:val="20"/>
                <w:szCs w:val="20"/>
              </w:rPr>
            </w:pPr>
          </w:p>
        </w:tc>
        <w:tc>
          <w:tcPr>
            <w:tcW w:w="1170" w:type="dxa"/>
          </w:tcPr>
          <w:p w14:paraId="511C7BE5" w14:textId="77777777" w:rsidR="001429FF" w:rsidRPr="00C97315" w:rsidRDefault="001429FF" w:rsidP="001429FF">
            <w:pPr>
              <w:rPr>
                <w:rFonts w:asciiTheme="majorHAnsi" w:hAnsiTheme="majorHAnsi"/>
                <w:sz w:val="20"/>
                <w:szCs w:val="20"/>
              </w:rPr>
            </w:pPr>
          </w:p>
        </w:tc>
        <w:tc>
          <w:tcPr>
            <w:tcW w:w="3535" w:type="dxa"/>
          </w:tcPr>
          <w:p w14:paraId="4CC9D708" w14:textId="77777777" w:rsidR="001429FF" w:rsidRPr="00C97315" w:rsidRDefault="001429FF" w:rsidP="001429FF">
            <w:pPr>
              <w:rPr>
                <w:rFonts w:asciiTheme="majorHAnsi" w:hAnsiTheme="majorHAnsi"/>
                <w:sz w:val="20"/>
                <w:szCs w:val="20"/>
              </w:rPr>
            </w:pPr>
          </w:p>
        </w:tc>
      </w:tr>
      <w:tr w:rsidR="001429FF" w:rsidRPr="00C97315" w14:paraId="1AE61D0E" w14:textId="77777777" w:rsidTr="00C97315">
        <w:trPr>
          <w:cantSplit/>
          <w:jc w:val="center"/>
        </w:trPr>
        <w:tc>
          <w:tcPr>
            <w:tcW w:w="4758" w:type="dxa"/>
          </w:tcPr>
          <w:p w14:paraId="3F401987" w14:textId="77777777" w:rsidR="001429FF" w:rsidRPr="00C97315" w:rsidRDefault="001429FF" w:rsidP="001429FF">
            <w:pPr>
              <w:rPr>
                <w:rFonts w:asciiTheme="majorHAnsi" w:hAnsiTheme="majorHAnsi"/>
                <w:sz w:val="20"/>
                <w:szCs w:val="20"/>
              </w:rPr>
            </w:pPr>
            <w:r w:rsidRPr="00C97315">
              <w:rPr>
                <w:rFonts w:asciiTheme="majorHAnsi" w:hAnsiTheme="majorHAnsi" w:cs="Calibri"/>
                <w:b/>
                <w:sz w:val="20"/>
                <w:szCs w:val="20"/>
              </w:rPr>
              <w:t>The ECO will apply for all export licenses</w:t>
            </w:r>
            <w:r w:rsidRPr="00C97315">
              <w:rPr>
                <w:rFonts w:asciiTheme="majorHAnsi" w:hAnsiTheme="majorHAnsi" w:cs="Calibri"/>
                <w:sz w:val="20"/>
                <w:szCs w:val="20"/>
              </w:rPr>
              <w:t>. Copies of the license will be retained by the ECO and a copy will be sent to the PI/Project Director.  A copy of all shipping paperwork will be sent to the ECO.</w:t>
            </w:r>
          </w:p>
        </w:tc>
        <w:tc>
          <w:tcPr>
            <w:tcW w:w="1530" w:type="dxa"/>
          </w:tcPr>
          <w:p w14:paraId="192035B9" w14:textId="77777777" w:rsidR="001429FF" w:rsidRPr="00C97315" w:rsidRDefault="001429FF" w:rsidP="001429FF">
            <w:pPr>
              <w:rPr>
                <w:rFonts w:asciiTheme="majorHAnsi" w:hAnsiTheme="majorHAnsi"/>
                <w:sz w:val="20"/>
                <w:szCs w:val="20"/>
              </w:rPr>
            </w:pPr>
          </w:p>
        </w:tc>
        <w:tc>
          <w:tcPr>
            <w:tcW w:w="1170" w:type="dxa"/>
          </w:tcPr>
          <w:p w14:paraId="03B9C058" w14:textId="77777777" w:rsidR="001429FF" w:rsidRPr="00C97315" w:rsidRDefault="001429FF" w:rsidP="001429FF">
            <w:pPr>
              <w:rPr>
                <w:rFonts w:asciiTheme="majorHAnsi" w:hAnsiTheme="majorHAnsi"/>
                <w:sz w:val="20"/>
                <w:szCs w:val="20"/>
              </w:rPr>
            </w:pPr>
          </w:p>
        </w:tc>
        <w:tc>
          <w:tcPr>
            <w:tcW w:w="3535" w:type="dxa"/>
          </w:tcPr>
          <w:p w14:paraId="0814A40C" w14:textId="77777777" w:rsidR="001429FF" w:rsidRPr="00C97315" w:rsidRDefault="001429FF" w:rsidP="001429FF">
            <w:pPr>
              <w:rPr>
                <w:rFonts w:asciiTheme="majorHAnsi" w:hAnsiTheme="majorHAnsi"/>
                <w:sz w:val="20"/>
                <w:szCs w:val="20"/>
              </w:rPr>
            </w:pPr>
          </w:p>
        </w:tc>
      </w:tr>
      <w:tr w:rsidR="001429FF" w:rsidRPr="00C97315" w14:paraId="55839F9D" w14:textId="77777777" w:rsidTr="00C97315">
        <w:trPr>
          <w:cantSplit/>
          <w:jc w:val="center"/>
        </w:trPr>
        <w:tc>
          <w:tcPr>
            <w:tcW w:w="4758" w:type="dxa"/>
          </w:tcPr>
          <w:p w14:paraId="08F55A83" w14:textId="77777777" w:rsidR="001429FF" w:rsidRPr="00C97315" w:rsidRDefault="001429FF" w:rsidP="001429FF">
            <w:pPr>
              <w:rPr>
                <w:rFonts w:asciiTheme="majorHAnsi" w:hAnsiTheme="majorHAnsi" w:cs="Calibri"/>
                <w:b/>
                <w:sz w:val="20"/>
                <w:szCs w:val="20"/>
              </w:rPr>
            </w:pPr>
            <w:r w:rsidRPr="00C97315">
              <w:rPr>
                <w:rFonts w:asciiTheme="majorHAnsi" w:hAnsiTheme="majorHAnsi" w:cs="Calibri"/>
                <w:sz w:val="20"/>
                <w:szCs w:val="20"/>
              </w:rPr>
              <w:t xml:space="preserve">If ITAR-controlled, only the inner packaging of the box or container will be marked </w:t>
            </w:r>
            <w:r w:rsidRPr="00C97315">
              <w:rPr>
                <w:rFonts w:asciiTheme="majorHAnsi" w:hAnsiTheme="majorHAnsi" w:cs="Calibri"/>
                <w:b/>
                <w:color w:val="FF0000"/>
                <w:sz w:val="20"/>
                <w:szCs w:val="20"/>
              </w:rPr>
              <w:t>“ITAR-CONTROLLED - NO FOREIGN PERSON ACCESS” WARNING - This package contains defense articles and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w:t>
            </w:r>
            <w:r w:rsidRPr="00C97315">
              <w:rPr>
                <w:rFonts w:asciiTheme="majorHAnsi" w:hAnsiTheme="majorHAnsi" w:cs="Calibri"/>
                <w:b/>
                <w:sz w:val="20"/>
                <w:szCs w:val="20"/>
              </w:rPr>
              <w:t xml:space="preserve"> </w:t>
            </w:r>
            <w:r w:rsidRPr="00C97315">
              <w:rPr>
                <w:rFonts w:asciiTheme="majorHAnsi" w:hAnsiTheme="majorHAnsi" w:cs="Calibri"/>
                <w:sz w:val="20"/>
                <w:szCs w:val="20"/>
              </w:rPr>
              <w:t>and will be placed inside of an unmarked box, crate or container for shipping or transporting.</w:t>
            </w:r>
            <w:r w:rsidRPr="00C97315">
              <w:rPr>
                <w:rFonts w:asciiTheme="majorHAnsi" w:hAnsiTheme="majorHAnsi" w:cs="Calibri"/>
                <w:b/>
                <w:sz w:val="20"/>
                <w:szCs w:val="20"/>
              </w:rPr>
              <w:t xml:space="preserve">                                                                        </w:t>
            </w:r>
          </w:p>
        </w:tc>
        <w:tc>
          <w:tcPr>
            <w:tcW w:w="1530" w:type="dxa"/>
          </w:tcPr>
          <w:p w14:paraId="479DFE73" w14:textId="77777777" w:rsidR="001429FF" w:rsidRPr="00C97315" w:rsidRDefault="001429FF" w:rsidP="001429FF">
            <w:pPr>
              <w:rPr>
                <w:rFonts w:asciiTheme="majorHAnsi" w:hAnsiTheme="majorHAnsi"/>
                <w:sz w:val="20"/>
                <w:szCs w:val="20"/>
              </w:rPr>
            </w:pPr>
          </w:p>
        </w:tc>
        <w:tc>
          <w:tcPr>
            <w:tcW w:w="1170" w:type="dxa"/>
          </w:tcPr>
          <w:p w14:paraId="133757B9" w14:textId="77777777" w:rsidR="001429FF" w:rsidRPr="00C97315" w:rsidRDefault="001429FF" w:rsidP="001429FF">
            <w:pPr>
              <w:rPr>
                <w:rFonts w:asciiTheme="majorHAnsi" w:hAnsiTheme="majorHAnsi"/>
                <w:sz w:val="20"/>
                <w:szCs w:val="20"/>
              </w:rPr>
            </w:pPr>
          </w:p>
        </w:tc>
        <w:tc>
          <w:tcPr>
            <w:tcW w:w="3535" w:type="dxa"/>
          </w:tcPr>
          <w:p w14:paraId="4D2D14CB" w14:textId="77777777" w:rsidR="001429FF" w:rsidRPr="00C97315" w:rsidRDefault="001429FF" w:rsidP="001429FF">
            <w:pPr>
              <w:rPr>
                <w:rFonts w:asciiTheme="majorHAnsi" w:hAnsiTheme="majorHAnsi"/>
                <w:sz w:val="20"/>
                <w:szCs w:val="20"/>
              </w:rPr>
            </w:pPr>
          </w:p>
        </w:tc>
      </w:tr>
      <w:tr w:rsidR="001429FF" w:rsidRPr="00C97315" w14:paraId="423AE52D" w14:textId="77777777" w:rsidTr="00C97315">
        <w:trPr>
          <w:cantSplit/>
          <w:jc w:val="center"/>
        </w:trPr>
        <w:tc>
          <w:tcPr>
            <w:tcW w:w="4758" w:type="dxa"/>
          </w:tcPr>
          <w:p w14:paraId="358F2B25"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Trucking Companies used to transport ITAR goods within the U.S. must be informed in writing that the cargo is ITAR-controlled, and the company must certify in writing that no foreign persons will have access to the ITAR goods.  NOTE:  This is not applicable for large transportation companies such as FedEx or UPS.</w:t>
            </w:r>
          </w:p>
          <w:p w14:paraId="5076ED80"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The signed letters will be kept by the PI/Project Director and/or the appropriate Export Control Liaison and be available for review by the ECO.</w:t>
            </w:r>
          </w:p>
        </w:tc>
        <w:tc>
          <w:tcPr>
            <w:tcW w:w="1530" w:type="dxa"/>
          </w:tcPr>
          <w:p w14:paraId="7D823724" w14:textId="77777777" w:rsidR="001429FF" w:rsidRPr="00C97315" w:rsidRDefault="001429FF" w:rsidP="001429FF">
            <w:pPr>
              <w:rPr>
                <w:rFonts w:asciiTheme="majorHAnsi" w:hAnsiTheme="majorHAnsi"/>
                <w:sz w:val="20"/>
                <w:szCs w:val="20"/>
              </w:rPr>
            </w:pPr>
          </w:p>
        </w:tc>
        <w:tc>
          <w:tcPr>
            <w:tcW w:w="1170" w:type="dxa"/>
          </w:tcPr>
          <w:p w14:paraId="078A52A6" w14:textId="77777777" w:rsidR="001429FF" w:rsidRPr="00C97315" w:rsidRDefault="001429FF" w:rsidP="001429FF">
            <w:pPr>
              <w:rPr>
                <w:rFonts w:asciiTheme="majorHAnsi" w:hAnsiTheme="majorHAnsi"/>
                <w:sz w:val="20"/>
                <w:szCs w:val="20"/>
              </w:rPr>
            </w:pPr>
          </w:p>
        </w:tc>
        <w:tc>
          <w:tcPr>
            <w:tcW w:w="3535" w:type="dxa"/>
          </w:tcPr>
          <w:p w14:paraId="60915370" w14:textId="77777777" w:rsidR="001429FF" w:rsidRPr="00C97315" w:rsidRDefault="001429FF" w:rsidP="001429FF">
            <w:pPr>
              <w:rPr>
                <w:rFonts w:asciiTheme="majorHAnsi" w:hAnsiTheme="majorHAnsi"/>
                <w:sz w:val="20"/>
                <w:szCs w:val="20"/>
              </w:rPr>
            </w:pPr>
          </w:p>
        </w:tc>
      </w:tr>
      <w:tr w:rsidR="001429FF" w:rsidRPr="00C97315" w14:paraId="35E96578" w14:textId="77777777" w:rsidTr="00C97315">
        <w:trPr>
          <w:cantSplit/>
          <w:jc w:val="center"/>
        </w:trPr>
        <w:tc>
          <w:tcPr>
            <w:tcW w:w="4758" w:type="dxa"/>
          </w:tcPr>
          <w:p w14:paraId="6876C1FE"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Couriers transporting export controlled data, documents or equipment across or off university premises should be adequately trained:</w:t>
            </w:r>
          </w:p>
          <w:p w14:paraId="2EFD1487" w14:textId="77777777" w:rsidR="001429FF" w:rsidRPr="00C97315" w:rsidRDefault="001429FF" w:rsidP="001429FF">
            <w:pPr>
              <w:pStyle w:val="ListParagraph"/>
              <w:numPr>
                <w:ilvl w:val="0"/>
                <w:numId w:val="18"/>
              </w:numPr>
              <w:rPr>
                <w:rFonts w:asciiTheme="majorHAnsi" w:hAnsiTheme="majorHAnsi"/>
                <w:sz w:val="20"/>
                <w:szCs w:val="20"/>
              </w:rPr>
            </w:pPr>
            <w:r w:rsidRPr="00C97315">
              <w:rPr>
                <w:rFonts w:asciiTheme="majorHAnsi" w:hAnsiTheme="majorHAnsi"/>
                <w:sz w:val="20"/>
                <w:szCs w:val="20"/>
              </w:rPr>
              <w:t>All export controlled items, documents or equipment must be in the possession of the courier at all times</w:t>
            </w:r>
          </w:p>
          <w:p w14:paraId="3E093E0F" w14:textId="77777777" w:rsidR="001429FF" w:rsidRPr="00C97315" w:rsidRDefault="001429FF" w:rsidP="001429FF">
            <w:pPr>
              <w:pStyle w:val="ListParagraph"/>
              <w:numPr>
                <w:ilvl w:val="0"/>
                <w:numId w:val="18"/>
              </w:numPr>
              <w:rPr>
                <w:rFonts w:asciiTheme="majorHAnsi" w:hAnsiTheme="majorHAnsi"/>
                <w:sz w:val="20"/>
                <w:szCs w:val="20"/>
              </w:rPr>
            </w:pPr>
            <w:r w:rsidRPr="00C97315">
              <w:rPr>
                <w:rFonts w:asciiTheme="majorHAnsi" w:hAnsiTheme="majorHAnsi"/>
                <w:sz w:val="20"/>
                <w:szCs w:val="20"/>
              </w:rPr>
              <w:t>be secured in the individual’s briefcase (or other secure storage device), locked in a car and/or a hotel safe; or</w:t>
            </w:r>
          </w:p>
          <w:p w14:paraId="039E9613"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be kept in a secure location in the individual’s residence to prevent access by unauthorized foreign persons</w:t>
            </w:r>
          </w:p>
        </w:tc>
        <w:tc>
          <w:tcPr>
            <w:tcW w:w="1530" w:type="dxa"/>
          </w:tcPr>
          <w:p w14:paraId="75F01B75" w14:textId="77777777" w:rsidR="001429FF" w:rsidRPr="00C97315" w:rsidRDefault="001429FF" w:rsidP="001429FF">
            <w:pPr>
              <w:rPr>
                <w:rFonts w:asciiTheme="majorHAnsi" w:hAnsiTheme="majorHAnsi"/>
                <w:sz w:val="20"/>
                <w:szCs w:val="20"/>
              </w:rPr>
            </w:pPr>
          </w:p>
        </w:tc>
        <w:tc>
          <w:tcPr>
            <w:tcW w:w="1170" w:type="dxa"/>
          </w:tcPr>
          <w:p w14:paraId="175A5F6D" w14:textId="77777777" w:rsidR="001429FF" w:rsidRPr="00C97315" w:rsidRDefault="001429FF" w:rsidP="001429FF">
            <w:pPr>
              <w:rPr>
                <w:rFonts w:asciiTheme="majorHAnsi" w:hAnsiTheme="majorHAnsi"/>
                <w:sz w:val="20"/>
                <w:szCs w:val="20"/>
              </w:rPr>
            </w:pPr>
          </w:p>
        </w:tc>
        <w:tc>
          <w:tcPr>
            <w:tcW w:w="3535" w:type="dxa"/>
          </w:tcPr>
          <w:p w14:paraId="010B9F42" w14:textId="77777777" w:rsidR="001429FF" w:rsidRPr="00C97315" w:rsidRDefault="001429FF" w:rsidP="001429FF">
            <w:pPr>
              <w:rPr>
                <w:rFonts w:asciiTheme="majorHAnsi" w:hAnsiTheme="majorHAnsi"/>
                <w:sz w:val="20"/>
                <w:szCs w:val="20"/>
              </w:rPr>
            </w:pPr>
          </w:p>
        </w:tc>
      </w:tr>
    </w:tbl>
    <w:p w14:paraId="52CA5262" w14:textId="77777777" w:rsidR="001429FF" w:rsidRPr="002D1DA4" w:rsidRDefault="001429FF" w:rsidP="001429FF">
      <w:pPr>
        <w:rPr>
          <w:rFonts w:asciiTheme="majorHAnsi" w:hAnsiTheme="majorHAnsi"/>
        </w:rPr>
      </w:pPr>
    </w:p>
    <w:p w14:paraId="00AC1089" w14:textId="77777777" w:rsidR="00C97315" w:rsidRDefault="00C97315">
      <w:pPr>
        <w:rPr>
          <w:rFonts w:asciiTheme="majorHAnsi" w:hAnsiTheme="majorHAnsi"/>
          <w:b/>
        </w:rPr>
      </w:pPr>
      <w:r>
        <w:rPr>
          <w:rFonts w:asciiTheme="majorHAnsi" w:hAnsiTheme="majorHAnsi"/>
          <w:b/>
        </w:rPr>
        <w:br w:type="page"/>
      </w:r>
    </w:p>
    <w:p w14:paraId="36C7576A" w14:textId="7B22C9FE" w:rsidR="001429FF" w:rsidRPr="002D1DA4" w:rsidRDefault="001429FF" w:rsidP="001429FF">
      <w:pPr>
        <w:rPr>
          <w:rFonts w:asciiTheme="majorHAnsi" w:hAnsiTheme="majorHAnsi"/>
          <w:b/>
        </w:rPr>
      </w:pPr>
      <w:r w:rsidRPr="002D1DA4">
        <w:rPr>
          <w:rFonts w:asciiTheme="majorHAnsi" w:hAnsiTheme="majorHAnsi"/>
          <w:b/>
        </w:rPr>
        <w:lastRenderedPageBreak/>
        <w:t xml:space="preserve">Project Completion &amp; Disposal </w:t>
      </w:r>
    </w:p>
    <w:tbl>
      <w:tblPr>
        <w:tblStyle w:val="TableGrid"/>
        <w:tblW w:w="11109" w:type="dxa"/>
        <w:jc w:val="center"/>
        <w:tblLayout w:type="fixed"/>
        <w:tblLook w:val="04A0" w:firstRow="1" w:lastRow="0" w:firstColumn="1" w:lastColumn="0" w:noHBand="0" w:noVBand="1"/>
      </w:tblPr>
      <w:tblGrid>
        <w:gridCol w:w="4899"/>
        <w:gridCol w:w="1530"/>
        <w:gridCol w:w="1170"/>
        <w:gridCol w:w="3510"/>
      </w:tblGrid>
      <w:tr w:rsidR="001429FF" w:rsidRPr="00C97315" w14:paraId="5A250AA8" w14:textId="77777777" w:rsidTr="001429FF">
        <w:trPr>
          <w:cantSplit/>
          <w:jc w:val="center"/>
        </w:trPr>
        <w:tc>
          <w:tcPr>
            <w:tcW w:w="4899" w:type="dxa"/>
          </w:tcPr>
          <w:p w14:paraId="187140DF"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Upon departure from the program, employees will be required to execute a statement regarding equipment and written matter (at the discretion of). This statement will certify that foreign persons have not given or disclosed to any unauthorized person documents, reports, or other data which is considered company proprietary. Foreign visitors will also return to the EIA the photo ID badges that were issued to them.</w:t>
            </w:r>
          </w:p>
        </w:tc>
        <w:tc>
          <w:tcPr>
            <w:tcW w:w="1530" w:type="dxa"/>
          </w:tcPr>
          <w:p w14:paraId="4BD269CD" w14:textId="77777777" w:rsidR="001429FF" w:rsidRPr="00C97315" w:rsidRDefault="001429FF" w:rsidP="001429FF">
            <w:pPr>
              <w:rPr>
                <w:rFonts w:asciiTheme="majorHAnsi" w:hAnsiTheme="majorHAnsi"/>
                <w:sz w:val="20"/>
                <w:szCs w:val="20"/>
              </w:rPr>
            </w:pPr>
          </w:p>
        </w:tc>
        <w:tc>
          <w:tcPr>
            <w:tcW w:w="1170" w:type="dxa"/>
          </w:tcPr>
          <w:p w14:paraId="6231BF8D" w14:textId="77777777" w:rsidR="001429FF" w:rsidRPr="00C97315" w:rsidRDefault="001429FF" w:rsidP="001429FF">
            <w:pPr>
              <w:rPr>
                <w:rFonts w:asciiTheme="majorHAnsi" w:hAnsiTheme="majorHAnsi"/>
                <w:sz w:val="20"/>
                <w:szCs w:val="20"/>
              </w:rPr>
            </w:pPr>
          </w:p>
        </w:tc>
        <w:tc>
          <w:tcPr>
            <w:tcW w:w="3510" w:type="dxa"/>
          </w:tcPr>
          <w:p w14:paraId="298E7B83" w14:textId="77777777" w:rsidR="001429FF" w:rsidRPr="00C97315" w:rsidRDefault="001429FF" w:rsidP="001429FF">
            <w:pPr>
              <w:rPr>
                <w:rFonts w:asciiTheme="majorHAnsi" w:hAnsiTheme="majorHAnsi"/>
                <w:sz w:val="20"/>
                <w:szCs w:val="20"/>
              </w:rPr>
            </w:pPr>
          </w:p>
        </w:tc>
      </w:tr>
      <w:tr w:rsidR="001429FF" w:rsidRPr="00C97315" w14:paraId="78523482" w14:textId="77777777" w:rsidTr="001429FF">
        <w:trPr>
          <w:cantSplit/>
          <w:jc w:val="center"/>
        </w:trPr>
        <w:tc>
          <w:tcPr>
            <w:tcW w:w="4899" w:type="dxa"/>
          </w:tcPr>
          <w:p w14:paraId="5A16C677" w14:textId="77777777" w:rsidR="001429FF" w:rsidRPr="00C97315" w:rsidRDefault="001429FF" w:rsidP="001429FF">
            <w:pPr>
              <w:pStyle w:val="Default"/>
              <w:rPr>
                <w:rFonts w:asciiTheme="majorHAnsi" w:hAnsiTheme="majorHAnsi" w:cs="Calibri"/>
                <w:color w:val="auto"/>
                <w:sz w:val="20"/>
                <w:szCs w:val="20"/>
              </w:rPr>
            </w:pPr>
            <w:r w:rsidRPr="00C97315">
              <w:rPr>
                <w:rFonts w:asciiTheme="majorHAnsi" w:hAnsiTheme="majorHAnsi" w:cs="Calibri"/>
                <w:sz w:val="20"/>
                <w:szCs w:val="20"/>
              </w:rPr>
              <w:t>Printed matter containing ITAR-controlled data will be disposed of by crosscut shredding prior to disposal or recycling.</w:t>
            </w:r>
          </w:p>
        </w:tc>
        <w:tc>
          <w:tcPr>
            <w:tcW w:w="1530" w:type="dxa"/>
          </w:tcPr>
          <w:p w14:paraId="36C8B19A" w14:textId="77777777" w:rsidR="001429FF" w:rsidRPr="00C97315" w:rsidRDefault="001429FF" w:rsidP="001429FF">
            <w:pPr>
              <w:rPr>
                <w:rFonts w:asciiTheme="majorHAnsi" w:hAnsiTheme="majorHAnsi"/>
                <w:sz w:val="20"/>
                <w:szCs w:val="20"/>
              </w:rPr>
            </w:pPr>
          </w:p>
        </w:tc>
        <w:tc>
          <w:tcPr>
            <w:tcW w:w="1170" w:type="dxa"/>
          </w:tcPr>
          <w:p w14:paraId="4C5229C6" w14:textId="77777777" w:rsidR="001429FF" w:rsidRPr="00C97315" w:rsidRDefault="001429FF" w:rsidP="001429FF">
            <w:pPr>
              <w:rPr>
                <w:rFonts w:asciiTheme="majorHAnsi" w:hAnsiTheme="majorHAnsi"/>
                <w:sz w:val="20"/>
                <w:szCs w:val="20"/>
              </w:rPr>
            </w:pPr>
          </w:p>
        </w:tc>
        <w:tc>
          <w:tcPr>
            <w:tcW w:w="3510" w:type="dxa"/>
          </w:tcPr>
          <w:p w14:paraId="0719800D" w14:textId="77777777" w:rsidR="001429FF" w:rsidRPr="00C97315" w:rsidRDefault="001429FF" w:rsidP="001429FF">
            <w:pPr>
              <w:rPr>
                <w:rFonts w:asciiTheme="majorHAnsi" w:hAnsiTheme="majorHAnsi"/>
                <w:sz w:val="20"/>
                <w:szCs w:val="20"/>
              </w:rPr>
            </w:pPr>
          </w:p>
        </w:tc>
      </w:tr>
      <w:tr w:rsidR="001429FF" w:rsidRPr="00C97315" w14:paraId="06B9018E" w14:textId="77777777" w:rsidTr="001429FF">
        <w:trPr>
          <w:cantSplit/>
          <w:jc w:val="center"/>
        </w:trPr>
        <w:tc>
          <w:tcPr>
            <w:tcW w:w="4899" w:type="dxa"/>
          </w:tcPr>
          <w:p w14:paraId="04B54B80" w14:textId="77777777" w:rsidR="001429FF" w:rsidRPr="00C97315" w:rsidRDefault="001429FF" w:rsidP="001429FF">
            <w:pPr>
              <w:rPr>
                <w:rFonts w:asciiTheme="majorHAnsi" w:hAnsiTheme="majorHAnsi"/>
                <w:sz w:val="20"/>
                <w:szCs w:val="20"/>
              </w:rPr>
            </w:pPr>
            <w:r w:rsidRPr="00C97315">
              <w:rPr>
                <w:rFonts w:asciiTheme="majorHAnsi" w:hAnsiTheme="majorHAnsi"/>
                <w:sz w:val="20"/>
                <w:szCs w:val="20"/>
              </w:rPr>
              <w:t>IT System sanitization</w:t>
            </w:r>
          </w:p>
        </w:tc>
        <w:tc>
          <w:tcPr>
            <w:tcW w:w="1530" w:type="dxa"/>
          </w:tcPr>
          <w:p w14:paraId="3A1E331C" w14:textId="77777777" w:rsidR="001429FF" w:rsidRPr="00C97315" w:rsidRDefault="001429FF" w:rsidP="001429FF">
            <w:pPr>
              <w:rPr>
                <w:rFonts w:asciiTheme="majorHAnsi" w:hAnsiTheme="majorHAnsi"/>
                <w:sz w:val="20"/>
                <w:szCs w:val="20"/>
              </w:rPr>
            </w:pPr>
          </w:p>
        </w:tc>
        <w:tc>
          <w:tcPr>
            <w:tcW w:w="1170" w:type="dxa"/>
          </w:tcPr>
          <w:p w14:paraId="339B8932" w14:textId="77777777" w:rsidR="001429FF" w:rsidRPr="00C97315" w:rsidRDefault="001429FF" w:rsidP="001429FF">
            <w:pPr>
              <w:rPr>
                <w:rFonts w:asciiTheme="majorHAnsi" w:hAnsiTheme="majorHAnsi"/>
                <w:sz w:val="20"/>
                <w:szCs w:val="20"/>
              </w:rPr>
            </w:pPr>
          </w:p>
        </w:tc>
        <w:tc>
          <w:tcPr>
            <w:tcW w:w="3510" w:type="dxa"/>
          </w:tcPr>
          <w:p w14:paraId="70EB1CB3" w14:textId="77777777" w:rsidR="001429FF" w:rsidRPr="00C97315" w:rsidRDefault="001429FF" w:rsidP="001429FF">
            <w:pPr>
              <w:rPr>
                <w:rFonts w:asciiTheme="majorHAnsi" w:hAnsiTheme="majorHAnsi"/>
                <w:sz w:val="20"/>
                <w:szCs w:val="20"/>
              </w:rPr>
            </w:pPr>
          </w:p>
        </w:tc>
      </w:tr>
    </w:tbl>
    <w:p w14:paraId="027D6840" w14:textId="77777777" w:rsidR="001429FF" w:rsidRDefault="001429FF" w:rsidP="001429FF">
      <w:pPr>
        <w:rPr>
          <w:rFonts w:asciiTheme="majorHAnsi" w:hAnsiTheme="majorHAnsi"/>
        </w:rPr>
      </w:pPr>
    </w:p>
    <w:p w14:paraId="2015138D" w14:textId="77777777" w:rsidR="001429FF" w:rsidRPr="00C97315" w:rsidRDefault="001429FF" w:rsidP="00C97315">
      <w:pPr>
        <w:pStyle w:val="z-BottomofForm"/>
        <w:pBdr>
          <w:top w:val="none" w:sz="0" w:space="0" w:color="auto"/>
        </w:pBdr>
        <w:jc w:val="left"/>
        <w:rPr>
          <w:rFonts w:asciiTheme="majorHAnsi" w:hAnsiTheme="majorHAnsi"/>
          <w:b/>
          <w:vanish w:val="0"/>
          <w:sz w:val="24"/>
          <w:szCs w:val="24"/>
        </w:rPr>
      </w:pPr>
      <w:r w:rsidRPr="00C97315">
        <w:rPr>
          <w:rFonts w:asciiTheme="majorHAnsi" w:hAnsiTheme="majorHAnsi"/>
          <w:b/>
          <w:vanish w:val="0"/>
          <w:sz w:val="24"/>
          <w:szCs w:val="24"/>
        </w:rPr>
        <w:t xml:space="preserve">REPORTING VIOLATIONS </w:t>
      </w:r>
    </w:p>
    <w:p w14:paraId="3C3FD3C3" w14:textId="4A737237" w:rsidR="001429FF" w:rsidRPr="002121DC" w:rsidRDefault="001429FF" w:rsidP="00C97315">
      <w:pPr>
        <w:rPr>
          <w:rFonts w:asciiTheme="majorHAnsi" w:hAnsiTheme="majorHAnsi"/>
          <w:b/>
          <w:bCs/>
        </w:rPr>
      </w:pPr>
      <w:r w:rsidRPr="002121DC">
        <w:rPr>
          <w:rFonts w:asciiTheme="majorHAnsi" w:hAnsiTheme="majorHAnsi"/>
        </w:rPr>
        <w:t xml:space="preserve">All instances of non-compliance with the requirements of this TCP must be reported immediately to the </w:t>
      </w:r>
      <w:r w:rsidR="00071BE6">
        <w:rPr>
          <w:rFonts w:asciiTheme="majorHAnsi" w:hAnsiTheme="majorHAnsi"/>
        </w:rPr>
        <w:t>Export Control Official</w:t>
      </w:r>
      <w:r w:rsidRPr="002121DC">
        <w:rPr>
          <w:rFonts w:asciiTheme="majorHAnsi" w:hAnsiTheme="majorHAnsi"/>
        </w:rPr>
        <w:t xml:space="preserve">.  The incident report should identify all relevant information, including but not limited to the date and nature of any disclosure or export; the name(s) of the person(s) involved; and a description of the disclosed or exported items or information. </w:t>
      </w:r>
    </w:p>
    <w:p w14:paraId="77ABAC30" w14:textId="77777777" w:rsidR="001429FF" w:rsidRPr="002121DC" w:rsidRDefault="001429FF" w:rsidP="00C97315">
      <w:pPr>
        <w:numPr>
          <w:ilvl w:val="0"/>
          <w:numId w:val="27"/>
        </w:numPr>
        <w:spacing w:after="0" w:line="240" w:lineRule="auto"/>
        <w:ind w:left="0"/>
        <w:rPr>
          <w:rFonts w:asciiTheme="majorHAnsi" w:hAnsiTheme="majorHAnsi"/>
          <w:bCs/>
          <w:u w:val="single"/>
        </w:rPr>
      </w:pPr>
      <w:r w:rsidRPr="002121DC">
        <w:rPr>
          <w:rFonts w:asciiTheme="majorHAnsi" w:hAnsiTheme="majorHAnsi"/>
          <w:bCs/>
          <w:u w:val="single"/>
        </w:rPr>
        <w:t>Penalties</w:t>
      </w:r>
    </w:p>
    <w:p w14:paraId="790E5851" w14:textId="77777777" w:rsidR="001429FF" w:rsidRPr="002121DC" w:rsidRDefault="001429FF" w:rsidP="00C97315">
      <w:pPr>
        <w:rPr>
          <w:rFonts w:asciiTheme="majorHAnsi" w:hAnsiTheme="majorHAnsi"/>
        </w:rPr>
      </w:pPr>
      <w:r w:rsidRPr="002121DC">
        <w:rPr>
          <w:rFonts w:asciiTheme="majorHAnsi" w:hAnsiTheme="majorHAnsi"/>
        </w:rPr>
        <w:t>U.S. export control laws authorize the imposition of both civil and criminal penalties for violations, including significant fines, the potential loss of export privileges, and in certain instances criminal penalties, including severe fines and prison time.</w:t>
      </w:r>
    </w:p>
    <w:p w14:paraId="365F273E" w14:textId="77777777" w:rsidR="001429FF" w:rsidRPr="002121DC" w:rsidRDefault="001429FF" w:rsidP="00C97315">
      <w:pPr>
        <w:rPr>
          <w:rFonts w:asciiTheme="majorHAnsi" w:hAnsiTheme="majorHAnsi"/>
          <w:b/>
          <w:bCs/>
        </w:rPr>
      </w:pPr>
    </w:p>
    <w:p w14:paraId="7B714D43" w14:textId="77777777" w:rsidR="001429FF" w:rsidRPr="002121DC" w:rsidRDefault="001429FF" w:rsidP="00C97315">
      <w:pPr>
        <w:numPr>
          <w:ilvl w:val="0"/>
          <w:numId w:val="27"/>
        </w:numPr>
        <w:spacing w:after="0" w:line="240" w:lineRule="auto"/>
        <w:ind w:left="0"/>
        <w:rPr>
          <w:rFonts w:asciiTheme="majorHAnsi" w:hAnsiTheme="majorHAnsi"/>
          <w:bCs/>
          <w:u w:val="single"/>
        </w:rPr>
      </w:pPr>
      <w:r w:rsidRPr="002121DC">
        <w:rPr>
          <w:rFonts w:asciiTheme="majorHAnsi" w:hAnsiTheme="majorHAnsi"/>
          <w:bCs/>
          <w:u w:val="single"/>
        </w:rPr>
        <w:t>Questions and Related Information</w:t>
      </w:r>
    </w:p>
    <w:p w14:paraId="44ADF814" w14:textId="77777777" w:rsidR="001429FF" w:rsidRPr="002121DC" w:rsidRDefault="001429FF" w:rsidP="00C97315">
      <w:pPr>
        <w:keepNext/>
        <w:keepLines/>
        <w:rPr>
          <w:rFonts w:asciiTheme="majorHAnsi" w:hAnsiTheme="majorHAnsi"/>
        </w:rPr>
      </w:pPr>
    </w:p>
    <w:p w14:paraId="6112F11A" w14:textId="51BD7F12" w:rsidR="001429FF" w:rsidRPr="002121DC" w:rsidRDefault="001429FF" w:rsidP="00C97315">
      <w:pPr>
        <w:rPr>
          <w:rFonts w:asciiTheme="majorHAnsi" w:hAnsiTheme="majorHAnsi"/>
        </w:rPr>
      </w:pPr>
      <w:r w:rsidRPr="002121DC">
        <w:rPr>
          <w:rFonts w:asciiTheme="majorHAnsi" w:hAnsiTheme="majorHAnsi"/>
        </w:rPr>
        <w:t xml:space="preserve">Questions related to the implementation of this TCP with respect to a specific project should first be directed to the Principal Investigator and/or the </w:t>
      </w:r>
      <w:r w:rsidR="00071BE6">
        <w:rPr>
          <w:rFonts w:asciiTheme="majorHAnsi" w:hAnsiTheme="majorHAnsi"/>
        </w:rPr>
        <w:t>Export Control Official</w:t>
      </w:r>
      <w:r w:rsidRPr="002121DC">
        <w:rPr>
          <w:rFonts w:asciiTheme="majorHAnsi" w:hAnsiTheme="majorHAnsi"/>
        </w:rPr>
        <w:t xml:space="preserve">.   General questions relating to the TCP should be directed to the </w:t>
      </w:r>
      <w:r>
        <w:rPr>
          <w:rFonts w:asciiTheme="majorHAnsi" w:hAnsiTheme="majorHAnsi"/>
        </w:rPr>
        <w:t>university ECO</w:t>
      </w:r>
      <w:r w:rsidRPr="002121DC">
        <w:rPr>
          <w:rFonts w:asciiTheme="majorHAnsi" w:hAnsiTheme="majorHAnsi"/>
        </w:rPr>
        <w:t>.</w:t>
      </w:r>
    </w:p>
    <w:p w14:paraId="2EB86A7B" w14:textId="77777777" w:rsidR="001429FF" w:rsidRPr="002121DC" w:rsidRDefault="001429FF" w:rsidP="001429FF">
      <w:pPr>
        <w:ind w:left="360"/>
        <w:rPr>
          <w:rFonts w:asciiTheme="majorHAnsi" w:hAnsiTheme="majorHAnsi"/>
        </w:rPr>
      </w:pPr>
    </w:p>
    <w:p w14:paraId="73D9CA12" w14:textId="77777777" w:rsidR="001429FF" w:rsidRPr="002121DC" w:rsidRDefault="001429FF" w:rsidP="001429FF">
      <w:pPr>
        <w:rPr>
          <w:rFonts w:asciiTheme="majorHAnsi" w:hAnsiTheme="majorHAnsi"/>
        </w:rPr>
      </w:pPr>
    </w:p>
    <w:p w14:paraId="4CEFAEF4" w14:textId="77777777" w:rsidR="00FE7789" w:rsidRPr="00CB2738" w:rsidRDefault="00FE7789" w:rsidP="00FE7789"/>
    <w:p w14:paraId="22179CF6" w14:textId="7676901F" w:rsidR="00356AEC" w:rsidRDefault="00356AEC">
      <w:r>
        <w:br w:type="page"/>
      </w:r>
    </w:p>
    <w:p w14:paraId="23A03C14" w14:textId="1A12062C" w:rsidR="00356AEC" w:rsidRPr="00CB2738" w:rsidRDefault="00356AEC" w:rsidP="00356AEC">
      <w:pPr>
        <w:pStyle w:val="Heading1"/>
        <w:rPr>
          <w:rFonts w:asciiTheme="minorHAnsi" w:hAnsiTheme="minorHAnsi"/>
        </w:rPr>
      </w:pPr>
      <w:bookmarkStart w:id="84" w:name="_Toc447097223"/>
      <w:bookmarkStart w:id="85" w:name="_Toc84141817"/>
      <w:bookmarkStart w:id="86" w:name="_Toc84141900"/>
      <w:bookmarkStart w:id="87" w:name="_Toc84142576"/>
      <w:bookmarkStart w:id="88" w:name="_Toc84144568"/>
      <w:bookmarkStart w:id="89" w:name="_Toc84144604"/>
      <w:bookmarkStart w:id="90" w:name="_Toc84145721"/>
      <w:bookmarkStart w:id="91" w:name="_Toc84145839"/>
      <w:bookmarkStart w:id="92" w:name="_Toc84323857"/>
      <w:r w:rsidRPr="00CB2738">
        <w:rPr>
          <w:rFonts w:asciiTheme="minorHAnsi" w:hAnsiTheme="minorHAnsi"/>
        </w:rPr>
        <w:lastRenderedPageBreak/>
        <w:t xml:space="preserve">Appendix </w:t>
      </w:r>
      <w:r>
        <w:rPr>
          <w:rFonts w:asciiTheme="minorHAnsi" w:hAnsiTheme="minorHAnsi"/>
        </w:rPr>
        <w:t>3</w:t>
      </w:r>
      <w:r w:rsidRPr="00CB2738">
        <w:rPr>
          <w:rFonts w:asciiTheme="minorHAnsi" w:hAnsiTheme="minorHAnsi"/>
        </w:rPr>
        <w:t xml:space="preserve">: </w:t>
      </w:r>
      <w:r>
        <w:rPr>
          <w:rFonts w:asciiTheme="minorHAnsi" w:hAnsiTheme="minorHAnsi"/>
        </w:rPr>
        <w:t>Information for US Visa</w:t>
      </w:r>
      <w:r w:rsidRPr="00CB2738">
        <w:rPr>
          <w:rFonts w:asciiTheme="minorHAnsi" w:hAnsiTheme="minorHAnsi"/>
        </w:rPr>
        <w:t xml:space="preserve"> </w:t>
      </w:r>
      <w:r>
        <w:rPr>
          <w:rFonts w:asciiTheme="minorHAnsi" w:hAnsiTheme="minorHAnsi"/>
        </w:rPr>
        <w:t>applications</w:t>
      </w:r>
      <w:bookmarkEnd w:id="84"/>
    </w:p>
    <w:p w14:paraId="0BDC976D" w14:textId="408388BF" w:rsidR="00356AEC" w:rsidRPr="00616FB2" w:rsidRDefault="00356AEC" w:rsidP="00356AEC">
      <w:pPr>
        <w:pStyle w:val="Heading3"/>
        <w:rPr>
          <w:sz w:val="24"/>
        </w:rPr>
      </w:pPr>
      <w:bookmarkStart w:id="93" w:name="_Toc447097224"/>
      <w:r w:rsidRPr="00616FB2">
        <w:rPr>
          <w:sz w:val="24"/>
        </w:rPr>
        <w:t>U.S. Consulate Application Review and Applicant Interview</w:t>
      </w:r>
      <w:bookmarkEnd w:id="85"/>
      <w:bookmarkEnd w:id="86"/>
      <w:bookmarkEnd w:id="87"/>
      <w:bookmarkEnd w:id="88"/>
      <w:bookmarkEnd w:id="89"/>
      <w:bookmarkEnd w:id="90"/>
      <w:bookmarkEnd w:id="91"/>
      <w:bookmarkEnd w:id="92"/>
      <w:bookmarkEnd w:id="93"/>
    </w:p>
    <w:p w14:paraId="1B0982C6" w14:textId="5AE16A37" w:rsidR="00356AEC" w:rsidRPr="00616FB2" w:rsidRDefault="00356AEC" w:rsidP="00356AEC">
      <w:pPr>
        <w:rPr>
          <w:sz w:val="24"/>
        </w:rPr>
      </w:pPr>
      <w:r w:rsidRPr="00616FB2">
        <w:rPr>
          <w:sz w:val="24"/>
          <w:u w:val="single"/>
        </w:rPr>
        <w:t>Visa Application Forms</w:t>
      </w:r>
      <w:r w:rsidRPr="00616FB2">
        <w:rPr>
          <w:sz w:val="24"/>
        </w:rPr>
        <w:t xml:space="preserve">: All foreign national applicants must complete visa application forms. These forms ask specific questions. The answers to these questions will reveal issues that might make certain people ineligible for U.S. entry visas (as defined in the Immigration and Nationality Act, Title II: Chapter 2, Section 212 General Classes of Aliens Ineligible to Received Visas and Ineligible for Admission, found </w:t>
      </w:r>
      <w:r w:rsidRPr="00D93231">
        <w:rPr>
          <w:sz w:val="24"/>
        </w:rPr>
        <w:t xml:space="preserve">at </w:t>
      </w:r>
      <w:hyperlink r:id="rId57" w:history="1">
        <w:r w:rsidRPr="00D93231">
          <w:rPr>
            <w:rStyle w:val="Hyperlink"/>
            <w:sz w:val="24"/>
            <w:u w:val="none"/>
          </w:rPr>
          <w:t>http://www.fourmilab.ch/uscode/8usc/www/t8-12-II-II-1182.html</w:t>
        </w:r>
      </w:hyperlink>
      <w:r w:rsidRPr="00616FB2">
        <w:rPr>
          <w:sz w:val="24"/>
        </w:rPr>
        <w:t>).</w:t>
      </w:r>
    </w:p>
    <w:p w14:paraId="006DE392" w14:textId="137D5DBC" w:rsidR="00356AEC" w:rsidRPr="00D93231" w:rsidRDefault="00356AEC" w:rsidP="00356AEC">
      <w:pPr>
        <w:rPr>
          <w:sz w:val="24"/>
        </w:rPr>
      </w:pPr>
      <w:r w:rsidRPr="00616FB2">
        <w:rPr>
          <w:sz w:val="24"/>
          <w:u w:val="single"/>
        </w:rPr>
        <w:t>Consular Lookout System</w:t>
      </w:r>
      <w:r w:rsidRPr="00616FB2">
        <w:rPr>
          <w:sz w:val="24"/>
        </w:rPr>
        <w:t>: Once the visa application is submitted, consular officials make an electro</w:t>
      </w:r>
      <w:r w:rsidRPr="00616FB2">
        <w:rPr>
          <w:color w:val="000000"/>
          <w:sz w:val="24"/>
        </w:rPr>
        <w:t>nic</w:t>
      </w:r>
      <w:r w:rsidRPr="00616FB2">
        <w:rPr>
          <w:sz w:val="24"/>
        </w:rPr>
        <w:t xml:space="preserve"> inquiry to CLASS (Consular Lookout system).  If there is a “hit” or match with a visa applicant’s name, date of birth, or other identifiers, further investigation is done to determine visa eligibility. Information about CLASS is found at </w:t>
      </w:r>
      <w:hyperlink r:id="rId58" w:history="1">
        <w:r w:rsidR="00804B57" w:rsidRPr="00D93231">
          <w:rPr>
            <w:rStyle w:val="Hyperlink"/>
            <w:sz w:val="24"/>
            <w:u w:val="none"/>
          </w:rPr>
          <w:t>https://foia.state.gov/_docs/PIA/ConsularLookoutSupSystem_CLASS.pdf</w:t>
        </w:r>
      </w:hyperlink>
      <w:r w:rsidR="00804B57" w:rsidRPr="00D93231">
        <w:rPr>
          <w:sz w:val="24"/>
        </w:rPr>
        <w:t xml:space="preserve"> </w:t>
      </w:r>
    </w:p>
    <w:p w14:paraId="6BEE3F7A" w14:textId="77777777" w:rsidR="00356AEC" w:rsidRPr="00616FB2" w:rsidRDefault="00356AEC" w:rsidP="00356AEC">
      <w:pPr>
        <w:rPr>
          <w:sz w:val="24"/>
        </w:rPr>
      </w:pPr>
      <w:r w:rsidRPr="00616FB2">
        <w:rPr>
          <w:sz w:val="24"/>
        </w:rPr>
        <w:t>Numerous government agencies serve as sources of information for the CLASS database, including the following: Department of State, National Crime Information Center, Drug Enforcement Agency, Federal Bureau of Investigations, Interpol, Central Intelligence Agency, National Security Agency, Office of Foreign Asset Control, Bureau of Non-Proliferation, Department of Commerce, and others. If any of these agencies believe the individual is a risk, a CLASS “hit” will appear at the time of consular inquiry.</w:t>
      </w:r>
    </w:p>
    <w:p w14:paraId="3DA5369E" w14:textId="7374914E" w:rsidR="00356AEC" w:rsidRPr="00616FB2" w:rsidRDefault="00356AEC" w:rsidP="00356AEC">
      <w:pPr>
        <w:rPr>
          <w:sz w:val="24"/>
        </w:rPr>
      </w:pPr>
      <w:r w:rsidRPr="00616FB2">
        <w:rPr>
          <w:sz w:val="24"/>
          <w:u w:val="single"/>
        </w:rPr>
        <w:t>Other databases</w:t>
      </w:r>
      <w:r w:rsidRPr="00616FB2">
        <w:rPr>
          <w:sz w:val="24"/>
        </w:rPr>
        <w:t>: Consulates also have the ability to check criminal history in local and national databases in the home country where the alien is applying for the visa.</w:t>
      </w:r>
    </w:p>
    <w:p w14:paraId="754EEB30" w14:textId="7E7EF62D" w:rsidR="00356AEC" w:rsidRPr="00D93231" w:rsidRDefault="00356AEC" w:rsidP="00356AEC">
      <w:pPr>
        <w:rPr>
          <w:sz w:val="24"/>
        </w:rPr>
      </w:pPr>
      <w:r w:rsidRPr="00616FB2">
        <w:rPr>
          <w:sz w:val="24"/>
          <w:u w:val="single"/>
        </w:rPr>
        <w:t>INA 212(a) Technology Alert List</w:t>
      </w:r>
      <w:r w:rsidRPr="00616FB2">
        <w:rPr>
          <w:sz w:val="24"/>
        </w:rPr>
        <w:t xml:space="preserve">:  If any foreign national’s field of study or research is deemed to be in a sensitive technology, or if the individual is from a country which the Department of State deems a risk (for espionage, export risk, etc.), the Consulate may ask for a Security Advisory Opinion (SAO) from the Department of State in Washington, DC. </w:t>
      </w:r>
      <w:r w:rsidR="00804B57">
        <w:rPr>
          <w:sz w:val="24"/>
        </w:rPr>
        <w:t>More information on</w:t>
      </w:r>
      <w:r w:rsidRPr="00616FB2">
        <w:rPr>
          <w:sz w:val="24"/>
        </w:rPr>
        <w:t xml:space="preserve"> Security Advisory Opinions </w:t>
      </w:r>
      <w:r w:rsidR="00804B57">
        <w:rPr>
          <w:sz w:val="24"/>
        </w:rPr>
        <w:t xml:space="preserve">can be found </w:t>
      </w:r>
      <w:r w:rsidRPr="00616FB2">
        <w:rPr>
          <w:sz w:val="24"/>
        </w:rPr>
        <w:t xml:space="preserve">at </w:t>
      </w:r>
      <w:hyperlink r:id="rId59" w:history="1">
        <w:r w:rsidR="00804B57" w:rsidRPr="00D93231">
          <w:rPr>
            <w:rStyle w:val="Hyperlink"/>
            <w:sz w:val="24"/>
            <w:u w:val="none"/>
          </w:rPr>
          <w:t>http://travel.state.gov/content/visas/en/general/advisory-opinions.html</w:t>
        </w:r>
      </w:hyperlink>
      <w:r w:rsidR="00804B57" w:rsidRPr="00D93231">
        <w:rPr>
          <w:sz w:val="24"/>
        </w:rPr>
        <w:t xml:space="preserve"> </w:t>
      </w:r>
    </w:p>
    <w:p w14:paraId="25562865" w14:textId="02C407F0" w:rsidR="00356AEC" w:rsidRPr="00616FB2" w:rsidRDefault="00356AEC" w:rsidP="00356AEC">
      <w:pPr>
        <w:rPr>
          <w:sz w:val="24"/>
        </w:rPr>
      </w:pPr>
      <w:r w:rsidRPr="00616FB2">
        <w:rPr>
          <w:sz w:val="24"/>
          <w:u w:val="single"/>
        </w:rPr>
        <w:t>Student and Exchange Visitor Information System:</w:t>
      </w:r>
      <w:r w:rsidRPr="00616FB2">
        <w:rPr>
          <w:sz w:val="24"/>
        </w:rPr>
        <w:t xml:space="preserve"> The Department of Homeland Security’s tracking system is called the Student and Exchange Visitor Information System (SEVIS).  This system specifically tracks students and scholars in F, J and M status. Consular officials can see data in their own systems which have been forwarded from SEVIS.  When a student or scholar appears at the consulate for a visa interview, consular officials can match the documents presented with the information in the computer database. Information is available on the </w:t>
      </w:r>
      <w:r w:rsidR="00804B57">
        <w:rPr>
          <w:sz w:val="24"/>
        </w:rPr>
        <w:t xml:space="preserve">Immigration and Customs Enforcement </w:t>
      </w:r>
      <w:r w:rsidRPr="00616FB2">
        <w:rPr>
          <w:sz w:val="24"/>
        </w:rPr>
        <w:t xml:space="preserve">web site </w:t>
      </w:r>
      <w:r w:rsidRPr="00D93231">
        <w:rPr>
          <w:sz w:val="24"/>
        </w:rPr>
        <w:t xml:space="preserve">at </w:t>
      </w:r>
      <w:hyperlink r:id="rId60" w:history="1">
        <w:r w:rsidR="00804B57" w:rsidRPr="00D93231">
          <w:rPr>
            <w:rStyle w:val="Hyperlink"/>
            <w:sz w:val="24"/>
            <w:u w:val="none"/>
          </w:rPr>
          <w:t>https://www.ice.gov/sevis</w:t>
        </w:r>
      </w:hyperlink>
      <w:r w:rsidR="00804B57">
        <w:rPr>
          <w:sz w:val="24"/>
        </w:rPr>
        <w:t xml:space="preserve">. </w:t>
      </w:r>
    </w:p>
    <w:p w14:paraId="5C99CCD7" w14:textId="3571264E" w:rsidR="00356AEC" w:rsidRPr="00D93231" w:rsidRDefault="00356AEC" w:rsidP="00356AEC">
      <w:pPr>
        <w:rPr>
          <w:sz w:val="24"/>
        </w:rPr>
      </w:pPr>
      <w:r w:rsidRPr="00616FB2">
        <w:rPr>
          <w:sz w:val="24"/>
          <w:u w:val="single"/>
        </w:rPr>
        <w:t>U.S. Visitor and Immigrant Status Indicator Technology (US VISIT)</w:t>
      </w:r>
      <w:r w:rsidRPr="00616FB2">
        <w:rPr>
          <w:sz w:val="24"/>
        </w:rPr>
        <w:t xml:space="preserve">: Ultimately, if the decision is made to grant an applicant a visa, the U.S. Consulate scans the index fingerprints of the applicant and takes a digital photograph. This information is fed into the US-VISIT system, a congressionally-mandated entry and exit tracking system. US-VISIT is designed to track the arrivals and departures of </w:t>
      </w:r>
      <w:r w:rsidRPr="00616FB2">
        <w:rPr>
          <w:i/>
          <w:iCs/>
          <w:sz w:val="24"/>
        </w:rPr>
        <w:t>all</w:t>
      </w:r>
      <w:r w:rsidRPr="00616FB2">
        <w:rPr>
          <w:sz w:val="24"/>
        </w:rPr>
        <w:t xml:space="preserve"> non-</w:t>
      </w:r>
      <w:r w:rsidRPr="00616FB2">
        <w:rPr>
          <w:sz w:val="24"/>
        </w:rPr>
        <w:lastRenderedPageBreak/>
        <w:t xml:space="preserve">immigrants, regardless of visa type. For more information, consult the Federal Register, Vol. 69, No. 2, </w:t>
      </w:r>
      <w:smartTag w:uri="urn:schemas-microsoft-com:office:smarttags" w:element="date">
        <w:smartTagPr>
          <w:attr w:name="Month" w:val="1"/>
          <w:attr w:name="Day" w:val="4"/>
          <w:attr w:name="Year" w:val="2004"/>
        </w:smartTagPr>
        <w:r w:rsidRPr="00616FB2">
          <w:rPr>
            <w:sz w:val="24"/>
          </w:rPr>
          <w:t>January 4, 2004</w:t>
        </w:r>
      </w:smartTag>
      <w:r w:rsidRPr="00616FB2">
        <w:rPr>
          <w:sz w:val="24"/>
        </w:rPr>
        <w:t xml:space="preserve">, Rules and Regulations, located at </w:t>
      </w:r>
      <w:hyperlink r:id="rId61" w:history="1">
        <w:r w:rsidRPr="00D93231">
          <w:rPr>
            <w:rStyle w:val="Hyperlink"/>
            <w:sz w:val="24"/>
            <w:u w:val="none"/>
          </w:rPr>
          <w:t>http://grants.nih.gov/grants/policy/fed_reg_peer_rev_20040115.pdf</w:t>
        </w:r>
      </w:hyperlink>
      <w:r w:rsidRPr="00D93231">
        <w:rPr>
          <w:sz w:val="24"/>
        </w:rPr>
        <w:t xml:space="preserve">.  See also </w:t>
      </w:r>
      <w:hyperlink r:id="rId62" w:history="1">
        <w:r w:rsidRPr="00D93231">
          <w:rPr>
            <w:rStyle w:val="Hyperlink"/>
            <w:sz w:val="24"/>
            <w:u w:val="none"/>
          </w:rPr>
          <w:t>http://www.dhs.gov/us-visit</w:t>
        </w:r>
      </w:hyperlink>
    </w:p>
    <w:p w14:paraId="13543BBC" w14:textId="648A3285" w:rsidR="00356AEC" w:rsidRPr="00616FB2" w:rsidRDefault="00356AEC" w:rsidP="00356AEC">
      <w:pPr>
        <w:pStyle w:val="Heading3"/>
        <w:rPr>
          <w:sz w:val="24"/>
        </w:rPr>
      </w:pPr>
      <w:bookmarkStart w:id="94" w:name="_Toc84141818"/>
      <w:bookmarkStart w:id="95" w:name="_Toc84141901"/>
      <w:bookmarkStart w:id="96" w:name="_Toc84142577"/>
      <w:bookmarkStart w:id="97" w:name="_Toc84144569"/>
      <w:bookmarkStart w:id="98" w:name="_Toc84144605"/>
      <w:bookmarkStart w:id="99" w:name="_Toc84145722"/>
      <w:bookmarkStart w:id="100" w:name="_Toc84145840"/>
      <w:bookmarkStart w:id="101" w:name="_Toc84323858"/>
      <w:bookmarkStart w:id="102" w:name="_Toc447097225"/>
      <w:r w:rsidRPr="00616FB2">
        <w:rPr>
          <w:sz w:val="24"/>
        </w:rPr>
        <w:t>Inspection by Bureau of Customs and Border Protection</w:t>
      </w:r>
      <w:bookmarkEnd w:id="94"/>
      <w:bookmarkEnd w:id="95"/>
      <w:bookmarkEnd w:id="96"/>
      <w:bookmarkEnd w:id="97"/>
      <w:bookmarkEnd w:id="98"/>
      <w:bookmarkEnd w:id="99"/>
      <w:bookmarkEnd w:id="100"/>
      <w:bookmarkEnd w:id="101"/>
      <w:bookmarkEnd w:id="102"/>
      <w:r w:rsidRPr="00616FB2">
        <w:rPr>
          <w:sz w:val="24"/>
        </w:rPr>
        <w:t xml:space="preserve"> </w:t>
      </w:r>
    </w:p>
    <w:p w14:paraId="6D0265C3" w14:textId="1DF08256" w:rsidR="00356AEC" w:rsidRPr="00616FB2" w:rsidRDefault="00356AEC" w:rsidP="00356AEC">
      <w:pPr>
        <w:rPr>
          <w:sz w:val="24"/>
        </w:rPr>
      </w:pPr>
      <w:r w:rsidRPr="00616FB2">
        <w:rPr>
          <w:sz w:val="24"/>
          <w:u w:val="single"/>
        </w:rPr>
        <w:t>Border Inspection</w:t>
      </w:r>
      <w:r w:rsidRPr="00616FB2">
        <w:rPr>
          <w:sz w:val="24"/>
        </w:rPr>
        <w:t>: When the student or scholar arrives at the port of entry to the U.S., he/she is interviewed/inspected by immigration and customs officials. The Bureau of Customs and Border Protection enters the arrival information into the SEVIS system.</w:t>
      </w:r>
    </w:p>
    <w:p w14:paraId="7164FB29" w14:textId="52E08DFA" w:rsidR="00356AEC" w:rsidRPr="00616FB2" w:rsidRDefault="00356AEC" w:rsidP="00356AEC">
      <w:pPr>
        <w:rPr>
          <w:sz w:val="24"/>
        </w:rPr>
      </w:pPr>
      <w:r w:rsidRPr="00616FB2">
        <w:rPr>
          <w:sz w:val="24"/>
          <w:u w:val="single"/>
        </w:rPr>
        <w:t>US-VISIT Biometrics</w:t>
      </w:r>
      <w:r w:rsidRPr="00616FB2">
        <w:rPr>
          <w:sz w:val="24"/>
        </w:rPr>
        <w:t xml:space="preserve">: In addition to being questioned by an official and having his/her documents and baggage inspected, the individual is required to insert index fingers into the US-VISIT machine to verify that the person entering the US is the person who originally applied for the visa. </w:t>
      </w:r>
    </w:p>
    <w:p w14:paraId="4A044CD4" w14:textId="77777777" w:rsidR="00356AEC" w:rsidRPr="00616FB2" w:rsidRDefault="00356AEC" w:rsidP="00356AEC">
      <w:pPr>
        <w:rPr>
          <w:sz w:val="24"/>
        </w:rPr>
      </w:pPr>
      <w:r w:rsidRPr="00616FB2">
        <w:rPr>
          <w:sz w:val="24"/>
        </w:rPr>
        <w:t xml:space="preserve">US-VISIT technology is being rolled out gradually, and is currently in place at more than 30 ports of entry. US-VISIT will be implemented nationwide over time.  DHS is also conducting a pilot program now involving exit points, collecting biometric data on individuals as they </w:t>
      </w:r>
      <w:r w:rsidRPr="00616FB2">
        <w:rPr>
          <w:i/>
          <w:iCs/>
          <w:sz w:val="24"/>
        </w:rPr>
        <w:t>depart</w:t>
      </w:r>
      <w:r w:rsidRPr="00616FB2">
        <w:rPr>
          <w:sz w:val="24"/>
        </w:rPr>
        <w:t xml:space="preserve"> the </w:t>
      </w:r>
      <w:smartTag w:uri="urn:schemas-microsoft-com:office:smarttags" w:element="place">
        <w:smartTag w:uri="urn:schemas-microsoft-com:office:smarttags" w:element="country-region">
          <w:r w:rsidRPr="00616FB2">
            <w:rPr>
              <w:sz w:val="24"/>
            </w:rPr>
            <w:t>U.S.</w:t>
          </w:r>
        </w:smartTag>
      </w:smartTag>
      <w:r w:rsidRPr="00616FB2">
        <w:rPr>
          <w:sz w:val="24"/>
        </w:rPr>
        <w:t xml:space="preserve"> </w:t>
      </w:r>
    </w:p>
    <w:p w14:paraId="22044173" w14:textId="5B1B0CCB" w:rsidR="00356AEC" w:rsidRPr="00616FB2" w:rsidRDefault="00356AEC" w:rsidP="0019237E">
      <w:pPr>
        <w:pStyle w:val="Heading3"/>
        <w:rPr>
          <w:sz w:val="24"/>
        </w:rPr>
      </w:pPr>
      <w:bookmarkStart w:id="103" w:name="_Toc84141819"/>
      <w:bookmarkStart w:id="104" w:name="_Toc84141902"/>
      <w:bookmarkStart w:id="105" w:name="_Toc84142578"/>
      <w:bookmarkStart w:id="106" w:name="_Toc84144570"/>
      <w:bookmarkStart w:id="107" w:name="_Toc84144606"/>
      <w:bookmarkStart w:id="108" w:name="_Toc84145723"/>
      <w:bookmarkStart w:id="109" w:name="_Toc84145841"/>
      <w:bookmarkStart w:id="110" w:name="_Toc84323859"/>
      <w:bookmarkStart w:id="111" w:name="_Toc447097226"/>
      <w:r w:rsidRPr="00616FB2">
        <w:rPr>
          <w:sz w:val="24"/>
        </w:rPr>
        <w:t>SEVIS Validation and Tracking</w:t>
      </w:r>
      <w:bookmarkEnd w:id="103"/>
      <w:bookmarkEnd w:id="104"/>
      <w:bookmarkEnd w:id="105"/>
      <w:bookmarkEnd w:id="106"/>
      <w:bookmarkEnd w:id="107"/>
      <w:bookmarkEnd w:id="108"/>
      <w:bookmarkEnd w:id="109"/>
      <w:bookmarkEnd w:id="110"/>
      <w:bookmarkEnd w:id="111"/>
    </w:p>
    <w:p w14:paraId="4333D834" w14:textId="5BB8B793" w:rsidR="00356AEC" w:rsidRPr="00616FB2" w:rsidRDefault="00356AEC" w:rsidP="00356AEC">
      <w:pPr>
        <w:rPr>
          <w:sz w:val="24"/>
        </w:rPr>
      </w:pPr>
      <w:r w:rsidRPr="00616FB2">
        <w:rPr>
          <w:sz w:val="24"/>
          <w:u w:val="single"/>
        </w:rPr>
        <w:t>Validation of Program Participation</w:t>
      </w:r>
      <w:r w:rsidRPr="00616FB2">
        <w:rPr>
          <w:sz w:val="24"/>
        </w:rPr>
        <w:t xml:space="preserve">: Upon arrival at the destination institution, students and scholars in F and J status must report to the appropriate International Office to check in.  In addition to providing welcome and orientation information at that time, the </w:t>
      </w:r>
      <w:smartTag w:uri="urn:schemas-microsoft-com:office:smarttags" w:element="place">
        <w:smartTag w:uri="urn:schemas-microsoft-com:office:smarttags" w:element="PlaceName">
          <w:r w:rsidRPr="00616FB2">
            <w:rPr>
              <w:sz w:val="24"/>
            </w:rPr>
            <w:t>International</w:t>
          </w:r>
        </w:smartTag>
        <w:r w:rsidRPr="00616FB2">
          <w:rPr>
            <w:sz w:val="24"/>
          </w:rPr>
          <w:t xml:space="preserve"> </w:t>
        </w:r>
        <w:smartTag w:uri="urn:schemas-microsoft-com:office:smarttags" w:element="PlaceName">
          <w:r w:rsidRPr="00616FB2">
            <w:rPr>
              <w:sz w:val="24"/>
            </w:rPr>
            <w:t>Programs</w:t>
          </w:r>
        </w:smartTag>
        <w:r w:rsidRPr="00616FB2">
          <w:rPr>
            <w:sz w:val="24"/>
          </w:rPr>
          <w:t xml:space="preserve"> </w:t>
        </w:r>
        <w:smartTag w:uri="urn:schemas-microsoft-com:office:smarttags" w:element="PlaceType">
          <w:r w:rsidRPr="00616FB2">
            <w:rPr>
              <w:sz w:val="24"/>
            </w:rPr>
            <w:t>Center</w:t>
          </w:r>
        </w:smartTag>
      </w:smartTag>
      <w:r w:rsidRPr="00616FB2">
        <w:rPr>
          <w:sz w:val="24"/>
        </w:rPr>
        <w:t xml:space="preserve"> is required to “validate” the SEVIS record, confirming arrival in the government database.  If an individual fails to appear and the SEVIS record is not validated within 30 days, the SEVIS record will revert to “inactive” status and the individual is subject to immigration enforcement action.</w:t>
      </w:r>
    </w:p>
    <w:p w14:paraId="36FA0BB9" w14:textId="6A6C9640" w:rsidR="00356AEC" w:rsidRPr="00616FB2" w:rsidRDefault="00356AEC" w:rsidP="00356AEC">
      <w:pPr>
        <w:rPr>
          <w:sz w:val="24"/>
        </w:rPr>
      </w:pPr>
      <w:r w:rsidRPr="00616FB2">
        <w:rPr>
          <w:sz w:val="24"/>
          <w:u w:val="single"/>
        </w:rPr>
        <w:t>Program Updates</w:t>
      </w:r>
      <w:r w:rsidRPr="00616FB2">
        <w:rPr>
          <w:sz w:val="24"/>
        </w:rPr>
        <w:t>: During the course of study/research/teaching, the International Programs Center is required to report progress, extensions, change of address, transfers, and other “events” to the Department of Homeland Security via SEVIS.  If, at any time, the institution is unable to verify compliance of the individual with regulations in SEVIS, the SEVIS record reverts to “inactive” status and the person becomes subject to immigration enforcement action.</w:t>
      </w:r>
    </w:p>
    <w:p w14:paraId="31A080F7" w14:textId="46D43C32" w:rsidR="00356AEC" w:rsidRPr="00616FB2" w:rsidRDefault="00356AEC" w:rsidP="0019237E">
      <w:pPr>
        <w:pStyle w:val="Heading3"/>
        <w:rPr>
          <w:sz w:val="24"/>
        </w:rPr>
      </w:pPr>
      <w:bookmarkStart w:id="112" w:name="_Toc84141820"/>
      <w:bookmarkStart w:id="113" w:name="_Toc84141903"/>
      <w:bookmarkStart w:id="114" w:name="_Toc84142579"/>
      <w:bookmarkStart w:id="115" w:name="_Toc84144571"/>
      <w:bookmarkStart w:id="116" w:name="_Toc84144607"/>
      <w:bookmarkStart w:id="117" w:name="_Toc84145724"/>
      <w:bookmarkStart w:id="118" w:name="_Toc84145842"/>
      <w:bookmarkStart w:id="119" w:name="_Toc84323860"/>
      <w:bookmarkStart w:id="120" w:name="_Toc447097227"/>
      <w:r w:rsidRPr="00616FB2">
        <w:rPr>
          <w:sz w:val="24"/>
        </w:rPr>
        <w:t>Visa Extensions</w:t>
      </w:r>
      <w:bookmarkEnd w:id="112"/>
      <w:bookmarkEnd w:id="113"/>
      <w:bookmarkEnd w:id="114"/>
      <w:bookmarkEnd w:id="115"/>
      <w:bookmarkEnd w:id="116"/>
      <w:bookmarkEnd w:id="117"/>
      <w:bookmarkEnd w:id="118"/>
      <w:bookmarkEnd w:id="119"/>
      <w:r w:rsidRPr="00616FB2">
        <w:rPr>
          <w:sz w:val="24"/>
        </w:rPr>
        <w:t xml:space="preserve"> / Renewals</w:t>
      </w:r>
      <w:bookmarkEnd w:id="120"/>
    </w:p>
    <w:p w14:paraId="75804584" w14:textId="77777777" w:rsidR="00356AEC" w:rsidRPr="00616FB2" w:rsidRDefault="00356AEC" w:rsidP="00356AEC">
      <w:pPr>
        <w:rPr>
          <w:sz w:val="24"/>
        </w:rPr>
      </w:pPr>
      <w:r w:rsidRPr="00616FB2">
        <w:rPr>
          <w:sz w:val="24"/>
        </w:rPr>
        <w:t xml:space="preserve">When the initial visa stamp expires and a student or scholar travels outside the </w:t>
      </w:r>
      <w:smartTag w:uri="urn:schemas-microsoft-com:office:smarttags" w:element="country-region">
        <w:r w:rsidRPr="00616FB2">
          <w:rPr>
            <w:sz w:val="24"/>
          </w:rPr>
          <w:t>U.S.</w:t>
        </w:r>
      </w:smartTag>
      <w:r w:rsidRPr="00616FB2">
        <w:rPr>
          <w:sz w:val="24"/>
        </w:rPr>
        <w:t xml:space="preserve">, he/she must seek an extension of the </w:t>
      </w:r>
      <w:smartTag w:uri="urn:schemas-microsoft-com:office:smarttags" w:element="country-region">
        <w:r w:rsidRPr="00616FB2">
          <w:rPr>
            <w:sz w:val="24"/>
          </w:rPr>
          <w:t>U.S.</w:t>
        </w:r>
      </w:smartTag>
      <w:r w:rsidRPr="00616FB2">
        <w:rPr>
          <w:sz w:val="24"/>
        </w:rPr>
        <w:t xml:space="preserve"> entry visa before returning to the </w:t>
      </w:r>
      <w:smartTag w:uri="urn:schemas-microsoft-com:office:smarttags" w:element="country-region">
        <w:smartTag w:uri="urn:schemas-microsoft-com:office:smarttags" w:element="place">
          <w:r w:rsidRPr="00616FB2">
            <w:rPr>
              <w:sz w:val="24"/>
            </w:rPr>
            <w:t>U.S.</w:t>
          </w:r>
        </w:smartTag>
      </w:smartTag>
      <w:r w:rsidRPr="00616FB2">
        <w:rPr>
          <w:sz w:val="24"/>
        </w:rPr>
        <w:t xml:space="preserve">  All application procedures, interviews, and security checks must be repeated at the U.S. Consulate before a visa renewal is granted, in accordance with regulations.</w:t>
      </w:r>
    </w:p>
    <w:p w14:paraId="54F7C539" w14:textId="57E5E147" w:rsidR="00356AEC" w:rsidRPr="00616FB2" w:rsidRDefault="00356AEC" w:rsidP="0019237E">
      <w:pPr>
        <w:pStyle w:val="Heading3"/>
        <w:rPr>
          <w:sz w:val="24"/>
        </w:rPr>
      </w:pPr>
      <w:bookmarkStart w:id="121" w:name="_Toc84141821"/>
      <w:bookmarkStart w:id="122" w:name="_Toc84141904"/>
      <w:bookmarkStart w:id="123" w:name="_Toc84142580"/>
      <w:bookmarkStart w:id="124" w:name="_Toc84144572"/>
      <w:bookmarkStart w:id="125" w:name="_Toc84144608"/>
      <w:bookmarkStart w:id="126" w:name="_Toc84145725"/>
      <w:bookmarkStart w:id="127" w:name="_Toc84145843"/>
      <w:bookmarkStart w:id="128" w:name="_Toc84323861"/>
      <w:bookmarkStart w:id="129" w:name="_Toc447097228"/>
      <w:r w:rsidRPr="00616FB2">
        <w:rPr>
          <w:sz w:val="24"/>
        </w:rPr>
        <w:t>Applications for Immigration Benefits through the Department of Homeland Security</w:t>
      </w:r>
      <w:bookmarkEnd w:id="121"/>
      <w:bookmarkEnd w:id="122"/>
      <w:bookmarkEnd w:id="123"/>
      <w:bookmarkEnd w:id="124"/>
      <w:bookmarkEnd w:id="125"/>
      <w:bookmarkEnd w:id="126"/>
      <w:bookmarkEnd w:id="127"/>
      <w:bookmarkEnd w:id="128"/>
      <w:bookmarkEnd w:id="129"/>
      <w:r w:rsidRPr="00616FB2">
        <w:rPr>
          <w:sz w:val="24"/>
        </w:rPr>
        <w:t xml:space="preserve">  </w:t>
      </w:r>
    </w:p>
    <w:p w14:paraId="405607AE" w14:textId="77777777" w:rsidR="00356AEC" w:rsidRPr="00616FB2" w:rsidRDefault="00356AEC" w:rsidP="00356AEC">
      <w:pPr>
        <w:rPr>
          <w:sz w:val="24"/>
        </w:rPr>
      </w:pPr>
      <w:r w:rsidRPr="00616FB2">
        <w:rPr>
          <w:sz w:val="24"/>
        </w:rPr>
        <w:t xml:space="preserve">Students and scholars may apply within the </w:t>
      </w:r>
      <w:smartTag w:uri="urn:schemas-microsoft-com:office:smarttags" w:element="country-region">
        <w:smartTag w:uri="urn:schemas-microsoft-com:office:smarttags" w:element="place">
          <w:r w:rsidRPr="00616FB2">
            <w:rPr>
              <w:sz w:val="24"/>
            </w:rPr>
            <w:t>U.S.</w:t>
          </w:r>
        </w:smartTag>
      </w:smartTag>
      <w:r w:rsidRPr="00616FB2">
        <w:rPr>
          <w:sz w:val="24"/>
        </w:rPr>
        <w:t xml:space="preserve"> for immigration benefits, such as a change of immigration status or employment authorization based on practical training. This application is reviewed by the Department of Homeland Security. In addition to adjudicating the application on its merits, the Department of Homeland Security’s Citizenship and Immigration Service (CIS) </w:t>
      </w:r>
      <w:smartTag w:uri="urn:schemas-microsoft-com:office:smarttags" w:element="place">
        <w:smartTag w:uri="urn:schemas-microsoft-com:office:smarttags" w:element="PlaceName">
          <w:r w:rsidRPr="00616FB2">
            <w:rPr>
              <w:sz w:val="24"/>
            </w:rPr>
            <w:t>Service</w:t>
          </w:r>
        </w:smartTag>
        <w:r w:rsidRPr="00616FB2">
          <w:rPr>
            <w:sz w:val="24"/>
          </w:rPr>
          <w:t xml:space="preserve"> </w:t>
        </w:r>
        <w:smartTag w:uri="urn:schemas-microsoft-com:office:smarttags" w:element="PlaceType">
          <w:r w:rsidRPr="00616FB2">
            <w:rPr>
              <w:sz w:val="24"/>
            </w:rPr>
            <w:lastRenderedPageBreak/>
            <w:t>Center</w:t>
          </w:r>
        </w:smartTag>
      </w:smartTag>
      <w:r w:rsidRPr="00616FB2">
        <w:rPr>
          <w:sz w:val="24"/>
        </w:rPr>
        <w:t xml:space="preserve"> is required to conduct name check procedures on the applicant. CIS will not reveal the details of this process to the public.</w:t>
      </w:r>
    </w:p>
    <w:p w14:paraId="3F716E3C" w14:textId="5995BEFA" w:rsidR="00356AEC" w:rsidRPr="00616FB2" w:rsidRDefault="00356AEC" w:rsidP="00356AEC">
      <w:pPr>
        <w:rPr>
          <w:sz w:val="24"/>
          <w:szCs w:val="20"/>
        </w:rPr>
      </w:pPr>
      <w:r w:rsidRPr="00616FB2">
        <w:rPr>
          <w:sz w:val="24"/>
          <w:szCs w:val="20"/>
        </w:rPr>
        <w:t xml:space="preserve">Once an immigration benefit is granted, record of that action is entered by the </w:t>
      </w:r>
      <w:smartTag w:uri="urn:schemas-microsoft-com:office:smarttags" w:element="place">
        <w:smartTag w:uri="urn:schemas-microsoft-com:office:smarttags" w:element="PlaceName">
          <w:r w:rsidRPr="00616FB2">
            <w:rPr>
              <w:sz w:val="24"/>
              <w:szCs w:val="20"/>
            </w:rPr>
            <w:t>CIS</w:t>
          </w:r>
        </w:smartTag>
        <w:r w:rsidRPr="00616FB2">
          <w:rPr>
            <w:sz w:val="24"/>
            <w:szCs w:val="20"/>
          </w:rPr>
          <w:t xml:space="preserve"> </w:t>
        </w:r>
        <w:smartTag w:uri="urn:schemas-microsoft-com:office:smarttags" w:element="PlaceName">
          <w:r w:rsidRPr="00616FB2">
            <w:rPr>
              <w:sz w:val="24"/>
              <w:szCs w:val="20"/>
            </w:rPr>
            <w:t>Service</w:t>
          </w:r>
        </w:smartTag>
        <w:r w:rsidRPr="00616FB2">
          <w:rPr>
            <w:sz w:val="24"/>
            <w:szCs w:val="20"/>
          </w:rPr>
          <w:t xml:space="preserve"> </w:t>
        </w:r>
        <w:smartTag w:uri="urn:schemas-microsoft-com:office:smarttags" w:element="PlaceType">
          <w:r w:rsidRPr="00616FB2">
            <w:rPr>
              <w:sz w:val="24"/>
              <w:szCs w:val="20"/>
            </w:rPr>
            <w:t>Center</w:t>
          </w:r>
        </w:smartTag>
      </w:smartTag>
      <w:r w:rsidRPr="00616FB2">
        <w:rPr>
          <w:sz w:val="24"/>
          <w:szCs w:val="20"/>
        </w:rPr>
        <w:t xml:space="preserve"> into the Computer Linked Application Information Management System (CLAIMS). This data is then available to ports of entry, CIS Service Centers and federal agencies. </w:t>
      </w:r>
    </w:p>
    <w:p w14:paraId="7D9ECD55" w14:textId="19434C02" w:rsidR="00356AEC" w:rsidRPr="00616FB2" w:rsidRDefault="00356AEC" w:rsidP="0019237E">
      <w:pPr>
        <w:pStyle w:val="Heading3"/>
        <w:rPr>
          <w:sz w:val="24"/>
        </w:rPr>
      </w:pPr>
      <w:bookmarkStart w:id="130" w:name="_Toc447097229"/>
      <w:r w:rsidRPr="00616FB2">
        <w:rPr>
          <w:sz w:val="24"/>
        </w:rPr>
        <w:t>Departure procedures about NSEERS</w:t>
      </w:r>
      <w:bookmarkEnd w:id="130"/>
    </w:p>
    <w:p w14:paraId="50383867" w14:textId="77777777" w:rsidR="00356AEC" w:rsidRPr="00616FB2" w:rsidRDefault="00356AEC" w:rsidP="00356AEC">
      <w:pPr>
        <w:rPr>
          <w:sz w:val="24"/>
        </w:rPr>
      </w:pPr>
      <w:r w:rsidRPr="00616FB2">
        <w:rPr>
          <w:sz w:val="24"/>
        </w:rPr>
        <w:t xml:space="preserve">National Security Entry-Exit Registration System (NSEERS), also known as Special Registration, is a </w:t>
      </w:r>
      <w:smartTag w:uri="urn:schemas-microsoft-com:office:smarttags" w:element="country-region">
        <w:smartTag w:uri="urn:schemas-microsoft-com:office:smarttags" w:element="place">
          <w:r w:rsidRPr="00616FB2">
            <w:rPr>
              <w:sz w:val="24"/>
            </w:rPr>
            <w:t>U.S.</w:t>
          </w:r>
        </w:smartTag>
      </w:smartTag>
      <w:r w:rsidRPr="00616FB2">
        <w:rPr>
          <w:sz w:val="24"/>
        </w:rPr>
        <w:t xml:space="preserve"> government system instituted to track the entry and exit of persons born in or nationals of certain identified countries. These individuals may become subject to special registration at the time of entry to the </w:t>
      </w:r>
      <w:smartTag w:uri="urn:schemas-microsoft-com:office:smarttags" w:element="country-region">
        <w:smartTag w:uri="urn:schemas-microsoft-com:office:smarttags" w:element="place">
          <w:r w:rsidRPr="00616FB2">
            <w:rPr>
              <w:sz w:val="24"/>
            </w:rPr>
            <w:t>United States</w:t>
          </w:r>
        </w:smartTag>
      </w:smartTag>
      <w:r w:rsidRPr="00616FB2">
        <w:rPr>
          <w:sz w:val="24"/>
        </w:rPr>
        <w:t xml:space="preserve">. These subject individuals are required to report to the Department of Homeland Security at the international port of exit any time they depart from the country. </w:t>
      </w:r>
    </w:p>
    <w:p w14:paraId="17D8B172" w14:textId="77777777" w:rsidR="00356AEC" w:rsidRPr="00616FB2" w:rsidRDefault="00356AEC" w:rsidP="00356AEC">
      <w:pPr>
        <w:rPr>
          <w:sz w:val="24"/>
        </w:rPr>
      </w:pPr>
      <w:r w:rsidRPr="00616FB2">
        <w:rPr>
          <w:sz w:val="24"/>
        </w:rPr>
        <w:t>Staff members of the International Programs Center (IPC) provide related information and assistance to students and scholars subject to NSEERS registration during their new student and scholar orientation and prior to travel overseas</w:t>
      </w:r>
    </w:p>
    <w:p w14:paraId="3D83FF0E" w14:textId="77777777" w:rsidR="008D1E7D" w:rsidRPr="00616FB2" w:rsidRDefault="008D1E7D" w:rsidP="00534B7E">
      <w:pPr>
        <w:rPr>
          <w:sz w:val="24"/>
        </w:rPr>
      </w:pPr>
    </w:p>
    <w:sectPr w:rsidR="008D1E7D" w:rsidRPr="00616FB2" w:rsidSect="00071BE6">
      <w:footerReference w:type="default" r:id="rId63"/>
      <w:pgSz w:w="12240" w:h="15840"/>
      <w:pgMar w:top="1152" w:right="1152" w:bottom="1152" w:left="1152"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4775C" w14:textId="77777777" w:rsidR="00D10BF8" w:rsidRDefault="00D10BF8" w:rsidP="007F35D5">
      <w:pPr>
        <w:spacing w:after="0" w:line="240" w:lineRule="auto"/>
      </w:pPr>
      <w:r>
        <w:separator/>
      </w:r>
    </w:p>
  </w:endnote>
  <w:endnote w:type="continuationSeparator" w:id="0">
    <w:p w14:paraId="632193A8" w14:textId="77777777" w:rsidR="00D10BF8" w:rsidRDefault="00D10BF8" w:rsidP="007F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9149" w14:textId="143231CA" w:rsidR="00D10BF8" w:rsidRPr="00BF494E" w:rsidRDefault="00D10BF8" w:rsidP="00106213">
    <w:pPr>
      <w:pStyle w:val="Footer"/>
      <w:rPr>
        <w:sz w:val="18"/>
      </w:rPr>
    </w:pPr>
    <w:r w:rsidRPr="00BF494E">
      <w:rPr>
        <w:sz w:val="18"/>
      </w:rPr>
      <w:t>Export Compliance Guidelines 3/</w:t>
    </w:r>
    <w:r>
      <w:rPr>
        <w:sz w:val="18"/>
      </w:rPr>
      <w:t>2</w:t>
    </w:r>
    <w:r w:rsidR="00D93231">
      <w:rPr>
        <w:sz w:val="18"/>
      </w:rPr>
      <w:t>9</w:t>
    </w:r>
    <w:r w:rsidRPr="00BF494E">
      <w:rPr>
        <w:sz w:val="18"/>
      </w:rPr>
      <w:t>/16</w:t>
    </w:r>
    <w:r w:rsidRPr="00BF494E">
      <w:rPr>
        <w:sz w:val="18"/>
      </w:rPr>
      <w:ptab w:relativeTo="margin" w:alignment="right" w:leader="none"/>
    </w:r>
    <w:r w:rsidRPr="00BF494E">
      <w:t xml:space="preserve">Page </w:t>
    </w:r>
    <w:r w:rsidRPr="00BF494E">
      <w:fldChar w:fldCharType="begin"/>
    </w:r>
    <w:r w:rsidRPr="00BF494E">
      <w:instrText xml:space="preserve"> PAGE   \* MERGEFORMAT </w:instrText>
    </w:r>
    <w:r w:rsidRPr="00BF494E">
      <w:fldChar w:fldCharType="separate"/>
    </w:r>
    <w:r w:rsidR="008E661A">
      <w:rPr>
        <w:noProof/>
      </w:rPr>
      <w:t>25</w:t>
    </w:r>
    <w:r w:rsidRPr="00BF49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2C4A" w14:textId="77777777" w:rsidR="00D10BF8" w:rsidRDefault="00D10BF8" w:rsidP="007F35D5">
      <w:pPr>
        <w:spacing w:after="0" w:line="240" w:lineRule="auto"/>
      </w:pPr>
      <w:r>
        <w:separator/>
      </w:r>
    </w:p>
  </w:footnote>
  <w:footnote w:type="continuationSeparator" w:id="0">
    <w:p w14:paraId="65692176" w14:textId="77777777" w:rsidR="00D10BF8" w:rsidRDefault="00D10BF8" w:rsidP="007F35D5">
      <w:pPr>
        <w:spacing w:after="0" w:line="240" w:lineRule="auto"/>
      </w:pPr>
      <w:r>
        <w:continuationSeparator/>
      </w:r>
    </w:p>
  </w:footnote>
  <w:footnote w:id="1">
    <w:p w14:paraId="297A5359" w14:textId="40CE8DC3" w:rsidR="00D10BF8" w:rsidRDefault="00D10BF8">
      <w:pPr>
        <w:pStyle w:val="FootnoteText"/>
      </w:pPr>
      <w:r>
        <w:rPr>
          <w:rStyle w:val="FootnoteReference"/>
        </w:rPr>
        <w:footnoteRef/>
      </w:r>
      <w:r>
        <w:t xml:space="preserve"> See GAO Report “Export Controls: Agencies Should Assess Vulnerabilities and Improve Guidance for Protecting Export-Controlled Information at Universities”, December 2006, available at </w:t>
      </w:r>
      <w:hyperlink r:id="rId1" w:history="1">
        <w:r w:rsidRPr="0097270B">
          <w:rPr>
            <w:rStyle w:val="Hyperlink"/>
            <w:u w:val="none"/>
          </w:rPr>
          <w:t>http://www.gao.gov/assets/260/254194.html</w:t>
        </w:r>
      </w:hyperlink>
      <w:r w:rsidRPr="0097270B">
        <w:t xml:space="preserve"> </w:t>
      </w:r>
    </w:p>
  </w:footnote>
  <w:footnote w:id="2">
    <w:p w14:paraId="3B24AAAC" w14:textId="72A4F411" w:rsidR="00D10BF8" w:rsidRPr="00071F68" w:rsidRDefault="00D10BF8">
      <w:pPr>
        <w:pStyle w:val="FootnoteText"/>
      </w:pPr>
      <w:r w:rsidRPr="00071F68">
        <w:rPr>
          <w:rStyle w:val="FootnoteReference"/>
        </w:rPr>
        <w:footnoteRef/>
      </w:r>
      <w:r w:rsidRPr="00071F68">
        <w:t xml:space="preserve"> </w:t>
      </w:r>
      <w:hyperlink r:id="rId2" w:history="1">
        <w:r w:rsidRPr="00071F68">
          <w:rPr>
            <w:rStyle w:val="Hyperlink"/>
            <w:u w:val="none"/>
          </w:rPr>
          <w:t>https://www.bis.doc.gov/index.php/forms-documents/doc_view/986-740</w:t>
        </w:r>
      </w:hyperlink>
      <w:r w:rsidRPr="00071F68">
        <w:t xml:space="preserve"> </w:t>
      </w:r>
    </w:p>
  </w:footnote>
  <w:footnote w:id="3">
    <w:p w14:paraId="54DC5825" w14:textId="77777777" w:rsidR="00D10BF8" w:rsidRDefault="00D10BF8">
      <w:pPr>
        <w:pStyle w:val="FootnoteText"/>
      </w:pPr>
      <w:r w:rsidRPr="00071F68">
        <w:rPr>
          <w:rStyle w:val="FootnoteReference"/>
        </w:rPr>
        <w:footnoteRef/>
      </w:r>
      <w:r w:rsidRPr="00071F68">
        <w:t xml:space="preserve"> </w:t>
      </w:r>
      <w:hyperlink r:id="rId3" w:history="1">
        <w:r w:rsidRPr="00071F68">
          <w:rPr>
            <w:rStyle w:val="Hyperlink"/>
            <w:u w:val="none"/>
          </w:rPr>
          <w:t>https://www.federalregister.gov/articles/2012/02/13/2012-3090/list-of-countries-requiring-cooperation-with-an-international-boycott</w:t>
        </w:r>
      </w:hyperlink>
      <w:r>
        <w:t xml:space="preserve"> </w:t>
      </w:r>
    </w:p>
  </w:footnote>
  <w:footnote w:id="4">
    <w:p w14:paraId="242E62FA" w14:textId="77777777" w:rsidR="00D10BF8" w:rsidRPr="009B19C6" w:rsidRDefault="00D10BF8" w:rsidP="00712518">
      <w:pPr>
        <w:pStyle w:val="FootnoteText"/>
      </w:pPr>
      <w:r w:rsidRPr="009B19C6">
        <w:rPr>
          <w:rStyle w:val="FootnoteReference"/>
        </w:rPr>
        <w:footnoteRef/>
      </w:r>
      <w:r w:rsidRPr="009B19C6">
        <w:t xml:space="preserve"> </w:t>
      </w:r>
      <w:r>
        <w:rPr>
          <w:i/>
        </w:rPr>
        <w:t xml:space="preserve">See </w:t>
      </w:r>
      <w:r w:rsidRPr="009B19C6">
        <w:t>22 C.F.R. §§ 122.5 and 123.26.</w:t>
      </w:r>
    </w:p>
  </w:footnote>
  <w:footnote w:id="5">
    <w:p w14:paraId="2297DB00" w14:textId="77777777" w:rsidR="00D10BF8" w:rsidRPr="002D2706" w:rsidRDefault="00D10BF8" w:rsidP="00712518">
      <w:pPr>
        <w:pStyle w:val="FootnoteText"/>
      </w:pPr>
      <w:r w:rsidRPr="009B19C6">
        <w:rPr>
          <w:rStyle w:val="FootnoteReference"/>
        </w:rPr>
        <w:footnoteRef/>
      </w:r>
      <w:r w:rsidRPr="009B19C6">
        <w:t xml:space="preserve"> </w:t>
      </w:r>
      <w:r w:rsidRPr="009B19C6">
        <w:rPr>
          <w:i/>
        </w:rPr>
        <w:t>See</w:t>
      </w:r>
      <w:r w:rsidRPr="009B19C6">
        <w:t xml:space="preserve"> 15 C.F.R. § 762.6.</w:t>
      </w:r>
    </w:p>
  </w:footnote>
  <w:footnote w:id="6">
    <w:p w14:paraId="36B96219" w14:textId="2AD09642" w:rsidR="00D10BF8" w:rsidRDefault="00D10BF8" w:rsidP="00736576">
      <w:pPr>
        <w:pStyle w:val="FootnoteText"/>
      </w:pPr>
      <w:r>
        <w:rPr>
          <w:rStyle w:val="FootnoteReference"/>
        </w:rPr>
        <w:footnoteRef/>
      </w:r>
      <w:r>
        <w:t xml:space="preserve"> For EAR violations, see 15 C.F.R. § 764.5. For ITAR violations, see 22 C.F.R. § 127.12(c).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069"/>
    <w:multiLevelType w:val="hybridMultilevel"/>
    <w:tmpl w:val="F802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31E5"/>
    <w:multiLevelType w:val="hybridMultilevel"/>
    <w:tmpl w:val="62B8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7875"/>
    <w:multiLevelType w:val="hybridMultilevel"/>
    <w:tmpl w:val="1A2A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36A2"/>
    <w:multiLevelType w:val="hybridMultilevel"/>
    <w:tmpl w:val="4F3E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A77D4"/>
    <w:multiLevelType w:val="hybridMultilevel"/>
    <w:tmpl w:val="5A6E8CC8"/>
    <w:lvl w:ilvl="0" w:tplc="80F251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971E2"/>
    <w:multiLevelType w:val="hybridMultilevel"/>
    <w:tmpl w:val="9B383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E5951"/>
    <w:multiLevelType w:val="hybridMultilevel"/>
    <w:tmpl w:val="D350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34E71"/>
    <w:multiLevelType w:val="hybridMultilevel"/>
    <w:tmpl w:val="679E8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30753"/>
    <w:multiLevelType w:val="hybridMultilevel"/>
    <w:tmpl w:val="684EE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2D4AFA"/>
    <w:multiLevelType w:val="hybridMultilevel"/>
    <w:tmpl w:val="7B28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30EFC"/>
    <w:multiLevelType w:val="hybridMultilevel"/>
    <w:tmpl w:val="5B10F4A0"/>
    <w:lvl w:ilvl="0" w:tplc="CCD49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DF0D01"/>
    <w:multiLevelType w:val="hybridMultilevel"/>
    <w:tmpl w:val="27C4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21D45"/>
    <w:multiLevelType w:val="hybridMultilevel"/>
    <w:tmpl w:val="51A452B2"/>
    <w:lvl w:ilvl="0" w:tplc="D5DE59D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3207A0"/>
    <w:multiLevelType w:val="hybridMultilevel"/>
    <w:tmpl w:val="88C67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A86E4E"/>
    <w:multiLevelType w:val="hybridMultilevel"/>
    <w:tmpl w:val="19288D0E"/>
    <w:lvl w:ilvl="0" w:tplc="13201C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2224FC"/>
    <w:multiLevelType w:val="hybridMultilevel"/>
    <w:tmpl w:val="00B462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0200C"/>
    <w:multiLevelType w:val="hybridMultilevel"/>
    <w:tmpl w:val="385230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B3E8B"/>
    <w:multiLevelType w:val="hybridMultilevel"/>
    <w:tmpl w:val="FEB4F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2019C5"/>
    <w:multiLevelType w:val="hybridMultilevel"/>
    <w:tmpl w:val="CB96E2FE"/>
    <w:lvl w:ilvl="0" w:tplc="F5A2097A">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031C1D"/>
    <w:multiLevelType w:val="hybridMultilevel"/>
    <w:tmpl w:val="0E3A2A7A"/>
    <w:lvl w:ilvl="0" w:tplc="FE7C9AD6">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900063"/>
    <w:multiLevelType w:val="hybridMultilevel"/>
    <w:tmpl w:val="ED08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35CA"/>
    <w:multiLevelType w:val="hybridMultilevel"/>
    <w:tmpl w:val="BDAA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21C5D"/>
    <w:multiLevelType w:val="hybridMultilevel"/>
    <w:tmpl w:val="A99E985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1E1D1A"/>
    <w:multiLevelType w:val="hybridMultilevel"/>
    <w:tmpl w:val="6F58E16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D26BB0"/>
    <w:multiLevelType w:val="hybridMultilevel"/>
    <w:tmpl w:val="1A2A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8518C"/>
    <w:multiLevelType w:val="hybridMultilevel"/>
    <w:tmpl w:val="DF18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E4E3B"/>
    <w:multiLevelType w:val="hybridMultilevel"/>
    <w:tmpl w:val="C46CD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1"/>
  </w:num>
  <w:num w:numId="4">
    <w:abstractNumId w:val="24"/>
  </w:num>
  <w:num w:numId="5">
    <w:abstractNumId w:val="2"/>
  </w:num>
  <w:num w:numId="6">
    <w:abstractNumId w:val="21"/>
  </w:num>
  <w:num w:numId="7">
    <w:abstractNumId w:val="25"/>
  </w:num>
  <w:num w:numId="8">
    <w:abstractNumId w:val="7"/>
  </w:num>
  <w:num w:numId="9">
    <w:abstractNumId w:val="23"/>
  </w:num>
  <w:num w:numId="10">
    <w:abstractNumId w:val="22"/>
  </w:num>
  <w:num w:numId="11">
    <w:abstractNumId w:val="9"/>
  </w:num>
  <w:num w:numId="12">
    <w:abstractNumId w:val="13"/>
  </w:num>
  <w:num w:numId="13">
    <w:abstractNumId w:val="8"/>
  </w:num>
  <w:num w:numId="14">
    <w:abstractNumId w:val="18"/>
  </w:num>
  <w:num w:numId="15">
    <w:abstractNumId w:val="5"/>
  </w:num>
  <w:num w:numId="16">
    <w:abstractNumId w:val="4"/>
  </w:num>
  <w:num w:numId="17">
    <w:abstractNumId w:val="14"/>
  </w:num>
  <w:num w:numId="18">
    <w:abstractNumId w:val="20"/>
  </w:num>
  <w:num w:numId="19">
    <w:abstractNumId w:val="3"/>
  </w:num>
  <w:num w:numId="20">
    <w:abstractNumId w:val="11"/>
  </w:num>
  <w:num w:numId="21">
    <w:abstractNumId w:val="0"/>
  </w:num>
  <w:num w:numId="22">
    <w:abstractNumId w:val="12"/>
  </w:num>
  <w:num w:numId="23">
    <w:abstractNumId w:val="19"/>
  </w:num>
  <w:num w:numId="24">
    <w:abstractNumId w:val="10"/>
  </w:num>
  <w:num w:numId="25">
    <w:abstractNumId w:val="1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CE"/>
    <w:rsid w:val="00004F9E"/>
    <w:rsid w:val="00005948"/>
    <w:rsid w:val="0000792E"/>
    <w:rsid w:val="000100CC"/>
    <w:rsid w:val="0001040C"/>
    <w:rsid w:val="00020663"/>
    <w:rsid w:val="00020A24"/>
    <w:rsid w:val="00030207"/>
    <w:rsid w:val="00032398"/>
    <w:rsid w:val="0003299E"/>
    <w:rsid w:val="00033057"/>
    <w:rsid w:val="00033062"/>
    <w:rsid w:val="0003792C"/>
    <w:rsid w:val="00041D8B"/>
    <w:rsid w:val="00043320"/>
    <w:rsid w:val="00052FDE"/>
    <w:rsid w:val="00054F61"/>
    <w:rsid w:val="00055881"/>
    <w:rsid w:val="000575B0"/>
    <w:rsid w:val="00057E6E"/>
    <w:rsid w:val="00057FF5"/>
    <w:rsid w:val="000609A6"/>
    <w:rsid w:val="00060F22"/>
    <w:rsid w:val="000648EA"/>
    <w:rsid w:val="00064C24"/>
    <w:rsid w:val="000666AB"/>
    <w:rsid w:val="00071BE6"/>
    <w:rsid w:val="00071F68"/>
    <w:rsid w:val="00076DC6"/>
    <w:rsid w:val="00080D88"/>
    <w:rsid w:val="00081F6F"/>
    <w:rsid w:val="00082285"/>
    <w:rsid w:val="00083C12"/>
    <w:rsid w:val="000855D9"/>
    <w:rsid w:val="00085E4B"/>
    <w:rsid w:val="000866F2"/>
    <w:rsid w:val="000908CA"/>
    <w:rsid w:val="00091A1C"/>
    <w:rsid w:val="00094C96"/>
    <w:rsid w:val="000964D4"/>
    <w:rsid w:val="00097294"/>
    <w:rsid w:val="000A24DB"/>
    <w:rsid w:val="000A52C0"/>
    <w:rsid w:val="000A6475"/>
    <w:rsid w:val="000B2F55"/>
    <w:rsid w:val="000B3529"/>
    <w:rsid w:val="000B7026"/>
    <w:rsid w:val="000C2B86"/>
    <w:rsid w:val="000C2E0C"/>
    <w:rsid w:val="000C39CD"/>
    <w:rsid w:val="000D3E42"/>
    <w:rsid w:val="000D59AE"/>
    <w:rsid w:val="000E0824"/>
    <w:rsid w:val="000E3447"/>
    <w:rsid w:val="000E7B38"/>
    <w:rsid w:val="000F36D3"/>
    <w:rsid w:val="000F389F"/>
    <w:rsid w:val="000F71D2"/>
    <w:rsid w:val="00100C8B"/>
    <w:rsid w:val="00101397"/>
    <w:rsid w:val="001058F1"/>
    <w:rsid w:val="00106213"/>
    <w:rsid w:val="001065B2"/>
    <w:rsid w:val="001102D2"/>
    <w:rsid w:val="0011111E"/>
    <w:rsid w:val="00115265"/>
    <w:rsid w:val="001172D0"/>
    <w:rsid w:val="00120608"/>
    <w:rsid w:val="00121659"/>
    <w:rsid w:val="00122A4E"/>
    <w:rsid w:val="00123E5F"/>
    <w:rsid w:val="00130E93"/>
    <w:rsid w:val="001332F1"/>
    <w:rsid w:val="00134AFB"/>
    <w:rsid w:val="00137CA4"/>
    <w:rsid w:val="00140237"/>
    <w:rsid w:val="001429FF"/>
    <w:rsid w:val="00143EBC"/>
    <w:rsid w:val="00146C8D"/>
    <w:rsid w:val="0014773B"/>
    <w:rsid w:val="001613AA"/>
    <w:rsid w:val="001677F3"/>
    <w:rsid w:val="00170373"/>
    <w:rsid w:val="00170997"/>
    <w:rsid w:val="0017462A"/>
    <w:rsid w:val="00176B5E"/>
    <w:rsid w:val="001800DC"/>
    <w:rsid w:val="00184A56"/>
    <w:rsid w:val="00186BC6"/>
    <w:rsid w:val="00190FC1"/>
    <w:rsid w:val="0019175B"/>
    <w:rsid w:val="00192195"/>
    <w:rsid w:val="0019237E"/>
    <w:rsid w:val="00192A14"/>
    <w:rsid w:val="00196FFB"/>
    <w:rsid w:val="001B5BFA"/>
    <w:rsid w:val="001B623D"/>
    <w:rsid w:val="001B7F0F"/>
    <w:rsid w:val="001C4C6F"/>
    <w:rsid w:val="001D0485"/>
    <w:rsid w:val="001D1B14"/>
    <w:rsid w:val="001D22BB"/>
    <w:rsid w:val="001D3FF4"/>
    <w:rsid w:val="001D5BDF"/>
    <w:rsid w:val="001D5EEE"/>
    <w:rsid w:val="001E0141"/>
    <w:rsid w:val="001E0B93"/>
    <w:rsid w:val="001F19AB"/>
    <w:rsid w:val="001F48A6"/>
    <w:rsid w:val="00203DCC"/>
    <w:rsid w:val="0020449C"/>
    <w:rsid w:val="00206511"/>
    <w:rsid w:val="00206BEF"/>
    <w:rsid w:val="00212C2A"/>
    <w:rsid w:val="002153CD"/>
    <w:rsid w:val="00217D8D"/>
    <w:rsid w:val="00221B9B"/>
    <w:rsid w:val="0022269D"/>
    <w:rsid w:val="0022444B"/>
    <w:rsid w:val="00225CCA"/>
    <w:rsid w:val="00226A37"/>
    <w:rsid w:val="00226A38"/>
    <w:rsid w:val="00234894"/>
    <w:rsid w:val="00235775"/>
    <w:rsid w:val="002368C9"/>
    <w:rsid w:val="0024261A"/>
    <w:rsid w:val="0024298D"/>
    <w:rsid w:val="002524FE"/>
    <w:rsid w:val="00252B0E"/>
    <w:rsid w:val="0025385B"/>
    <w:rsid w:val="002560BD"/>
    <w:rsid w:val="0025671D"/>
    <w:rsid w:val="00257884"/>
    <w:rsid w:val="00260BF6"/>
    <w:rsid w:val="00260E0A"/>
    <w:rsid w:val="0026194B"/>
    <w:rsid w:val="00261A7B"/>
    <w:rsid w:val="00263031"/>
    <w:rsid w:val="00264FF9"/>
    <w:rsid w:val="0026598E"/>
    <w:rsid w:val="00265B7E"/>
    <w:rsid w:val="00266575"/>
    <w:rsid w:val="002668E7"/>
    <w:rsid w:val="002707C8"/>
    <w:rsid w:val="00271FA3"/>
    <w:rsid w:val="002728D4"/>
    <w:rsid w:val="00272A07"/>
    <w:rsid w:val="00272D28"/>
    <w:rsid w:val="002744A1"/>
    <w:rsid w:val="00276EEC"/>
    <w:rsid w:val="00281080"/>
    <w:rsid w:val="00281EFE"/>
    <w:rsid w:val="00283551"/>
    <w:rsid w:val="0028466F"/>
    <w:rsid w:val="00285D21"/>
    <w:rsid w:val="002926A1"/>
    <w:rsid w:val="00292F04"/>
    <w:rsid w:val="002A203C"/>
    <w:rsid w:val="002A2DDB"/>
    <w:rsid w:val="002A44F3"/>
    <w:rsid w:val="002A46BC"/>
    <w:rsid w:val="002A57B3"/>
    <w:rsid w:val="002A67F3"/>
    <w:rsid w:val="002A6E77"/>
    <w:rsid w:val="002A7301"/>
    <w:rsid w:val="002B175B"/>
    <w:rsid w:val="002B4A99"/>
    <w:rsid w:val="002C424A"/>
    <w:rsid w:val="002D0664"/>
    <w:rsid w:val="002D22C4"/>
    <w:rsid w:val="002D2AD1"/>
    <w:rsid w:val="002D364A"/>
    <w:rsid w:val="002D4A8B"/>
    <w:rsid w:val="002E2CE6"/>
    <w:rsid w:val="002E6B50"/>
    <w:rsid w:val="002E7341"/>
    <w:rsid w:val="002F0857"/>
    <w:rsid w:val="002F0B67"/>
    <w:rsid w:val="002F364B"/>
    <w:rsid w:val="002F43BC"/>
    <w:rsid w:val="002F4D2E"/>
    <w:rsid w:val="002F4D59"/>
    <w:rsid w:val="002F7388"/>
    <w:rsid w:val="00303591"/>
    <w:rsid w:val="00304CE8"/>
    <w:rsid w:val="003066C2"/>
    <w:rsid w:val="00307B7C"/>
    <w:rsid w:val="003110C0"/>
    <w:rsid w:val="0031161E"/>
    <w:rsid w:val="00312BC4"/>
    <w:rsid w:val="00315FA3"/>
    <w:rsid w:val="0031728C"/>
    <w:rsid w:val="00320337"/>
    <w:rsid w:val="0032559D"/>
    <w:rsid w:val="00331B2C"/>
    <w:rsid w:val="00333DD3"/>
    <w:rsid w:val="0033421F"/>
    <w:rsid w:val="003344DE"/>
    <w:rsid w:val="0033552F"/>
    <w:rsid w:val="003362D1"/>
    <w:rsid w:val="00340228"/>
    <w:rsid w:val="00341CE2"/>
    <w:rsid w:val="003433D3"/>
    <w:rsid w:val="00343AAF"/>
    <w:rsid w:val="00350E06"/>
    <w:rsid w:val="0035151F"/>
    <w:rsid w:val="003530A1"/>
    <w:rsid w:val="00353C10"/>
    <w:rsid w:val="0035577E"/>
    <w:rsid w:val="00356AEC"/>
    <w:rsid w:val="00357813"/>
    <w:rsid w:val="00357F86"/>
    <w:rsid w:val="003600E6"/>
    <w:rsid w:val="0036022E"/>
    <w:rsid w:val="0036073E"/>
    <w:rsid w:val="00360F55"/>
    <w:rsid w:val="00361119"/>
    <w:rsid w:val="00363731"/>
    <w:rsid w:val="00366EF9"/>
    <w:rsid w:val="00372F70"/>
    <w:rsid w:val="00381CC8"/>
    <w:rsid w:val="00382BB3"/>
    <w:rsid w:val="00382E3E"/>
    <w:rsid w:val="003845D8"/>
    <w:rsid w:val="00384DD9"/>
    <w:rsid w:val="00393592"/>
    <w:rsid w:val="00393808"/>
    <w:rsid w:val="00395B2F"/>
    <w:rsid w:val="00396745"/>
    <w:rsid w:val="00397234"/>
    <w:rsid w:val="003A08FA"/>
    <w:rsid w:val="003A18BD"/>
    <w:rsid w:val="003A5005"/>
    <w:rsid w:val="003A5A82"/>
    <w:rsid w:val="003A6BFD"/>
    <w:rsid w:val="003B1B9A"/>
    <w:rsid w:val="003B30BA"/>
    <w:rsid w:val="003B34CB"/>
    <w:rsid w:val="003B35F1"/>
    <w:rsid w:val="003B416E"/>
    <w:rsid w:val="003B6CCF"/>
    <w:rsid w:val="003C0092"/>
    <w:rsid w:val="003C18B7"/>
    <w:rsid w:val="003C2ECD"/>
    <w:rsid w:val="003C58FE"/>
    <w:rsid w:val="003D0581"/>
    <w:rsid w:val="003D0FC0"/>
    <w:rsid w:val="003D21C7"/>
    <w:rsid w:val="003D245A"/>
    <w:rsid w:val="003D2747"/>
    <w:rsid w:val="003D509F"/>
    <w:rsid w:val="003D5752"/>
    <w:rsid w:val="003D6EE1"/>
    <w:rsid w:val="003E16C9"/>
    <w:rsid w:val="003E21A5"/>
    <w:rsid w:val="003E3A50"/>
    <w:rsid w:val="003E4590"/>
    <w:rsid w:val="003F081D"/>
    <w:rsid w:val="003F0DD6"/>
    <w:rsid w:val="003F1BD6"/>
    <w:rsid w:val="003F2F47"/>
    <w:rsid w:val="003F66E4"/>
    <w:rsid w:val="003F71EC"/>
    <w:rsid w:val="003F7D88"/>
    <w:rsid w:val="004028B0"/>
    <w:rsid w:val="00404F91"/>
    <w:rsid w:val="004075A1"/>
    <w:rsid w:val="0041005F"/>
    <w:rsid w:val="0041460D"/>
    <w:rsid w:val="00414AFD"/>
    <w:rsid w:val="004154ED"/>
    <w:rsid w:val="00415CF6"/>
    <w:rsid w:val="00416B99"/>
    <w:rsid w:val="00425AA1"/>
    <w:rsid w:val="00436928"/>
    <w:rsid w:val="00436980"/>
    <w:rsid w:val="00436C9E"/>
    <w:rsid w:val="004374E1"/>
    <w:rsid w:val="00440F6A"/>
    <w:rsid w:val="004422CD"/>
    <w:rsid w:val="00445014"/>
    <w:rsid w:val="00445493"/>
    <w:rsid w:val="00445CCA"/>
    <w:rsid w:val="004472E1"/>
    <w:rsid w:val="004479D2"/>
    <w:rsid w:val="00451C65"/>
    <w:rsid w:val="00452201"/>
    <w:rsid w:val="004542B7"/>
    <w:rsid w:val="00455B03"/>
    <w:rsid w:val="00456C99"/>
    <w:rsid w:val="0046049A"/>
    <w:rsid w:val="00462451"/>
    <w:rsid w:val="004655BA"/>
    <w:rsid w:val="0046632B"/>
    <w:rsid w:val="00466D7A"/>
    <w:rsid w:val="004714F9"/>
    <w:rsid w:val="004739D5"/>
    <w:rsid w:val="004749D4"/>
    <w:rsid w:val="00477E45"/>
    <w:rsid w:val="004800ED"/>
    <w:rsid w:val="00482FE5"/>
    <w:rsid w:val="00485619"/>
    <w:rsid w:val="004907D8"/>
    <w:rsid w:val="00492B78"/>
    <w:rsid w:val="00496760"/>
    <w:rsid w:val="004A1FD4"/>
    <w:rsid w:val="004A3E5A"/>
    <w:rsid w:val="004A42DF"/>
    <w:rsid w:val="004A4495"/>
    <w:rsid w:val="004B0013"/>
    <w:rsid w:val="004B3F22"/>
    <w:rsid w:val="004B5CEF"/>
    <w:rsid w:val="004B5DA2"/>
    <w:rsid w:val="004B768A"/>
    <w:rsid w:val="004C0427"/>
    <w:rsid w:val="004C35EB"/>
    <w:rsid w:val="004C5EE9"/>
    <w:rsid w:val="004C7D56"/>
    <w:rsid w:val="004D1B32"/>
    <w:rsid w:val="004D4D42"/>
    <w:rsid w:val="004D5E18"/>
    <w:rsid w:val="004D63FC"/>
    <w:rsid w:val="004D7AF2"/>
    <w:rsid w:val="004F4066"/>
    <w:rsid w:val="004F4385"/>
    <w:rsid w:val="004F5D21"/>
    <w:rsid w:val="00500EF5"/>
    <w:rsid w:val="005018E2"/>
    <w:rsid w:val="00506323"/>
    <w:rsid w:val="00507361"/>
    <w:rsid w:val="00507E7A"/>
    <w:rsid w:val="005100E3"/>
    <w:rsid w:val="00515C4B"/>
    <w:rsid w:val="00517F9A"/>
    <w:rsid w:val="005256FA"/>
    <w:rsid w:val="00526EFF"/>
    <w:rsid w:val="00527817"/>
    <w:rsid w:val="0053187F"/>
    <w:rsid w:val="00531EAF"/>
    <w:rsid w:val="00533354"/>
    <w:rsid w:val="00533E09"/>
    <w:rsid w:val="00534B7E"/>
    <w:rsid w:val="00536856"/>
    <w:rsid w:val="0054334E"/>
    <w:rsid w:val="0054394F"/>
    <w:rsid w:val="00544E40"/>
    <w:rsid w:val="0054513B"/>
    <w:rsid w:val="00545227"/>
    <w:rsid w:val="00545AF4"/>
    <w:rsid w:val="005506B3"/>
    <w:rsid w:val="00557CD2"/>
    <w:rsid w:val="0056367E"/>
    <w:rsid w:val="00566E49"/>
    <w:rsid w:val="00567A72"/>
    <w:rsid w:val="005738BC"/>
    <w:rsid w:val="00574721"/>
    <w:rsid w:val="0057538E"/>
    <w:rsid w:val="00580964"/>
    <w:rsid w:val="005819BB"/>
    <w:rsid w:val="0058297E"/>
    <w:rsid w:val="0058343A"/>
    <w:rsid w:val="00583ECE"/>
    <w:rsid w:val="00584267"/>
    <w:rsid w:val="0059045C"/>
    <w:rsid w:val="00590E83"/>
    <w:rsid w:val="0059449B"/>
    <w:rsid w:val="00595D5F"/>
    <w:rsid w:val="00597396"/>
    <w:rsid w:val="005A02CA"/>
    <w:rsid w:val="005A13F4"/>
    <w:rsid w:val="005A4106"/>
    <w:rsid w:val="005A51D3"/>
    <w:rsid w:val="005A6201"/>
    <w:rsid w:val="005A7DEE"/>
    <w:rsid w:val="005B0FD1"/>
    <w:rsid w:val="005B313A"/>
    <w:rsid w:val="005B3B3A"/>
    <w:rsid w:val="005C1E2B"/>
    <w:rsid w:val="005C2258"/>
    <w:rsid w:val="005C2E0F"/>
    <w:rsid w:val="005C6BAC"/>
    <w:rsid w:val="005D2BC9"/>
    <w:rsid w:val="005D3AEB"/>
    <w:rsid w:val="005E1FC4"/>
    <w:rsid w:val="005E4495"/>
    <w:rsid w:val="005E7212"/>
    <w:rsid w:val="005E7C93"/>
    <w:rsid w:val="005F00C8"/>
    <w:rsid w:val="005F3863"/>
    <w:rsid w:val="005F49DA"/>
    <w:rsid w:val="005F53F9"/>
    <w:rsid w:val="005F6D9B"/>
    <w:rsid w:val="005F7E97"/>
    <w:rsid w:val="006011D3"/>
    <w:rsid w:val="00601373"/>
    <w:rsid w:val="00603FE6"/>
    <w:rsid w:val="0060515C"/>
    <w:rsid w:val="00606B27"/>
    <w:rsid w:val="00610003"/>
    <w:rsid w:val="00610457"/>
    <w:rsid w:val="00614A71"/>
    <w:rsid w:val="00616FB2"/>
    <w:rsid w:val="00623152"/>
    <w:rsid w:val="00625964"/>
    <w:rsid w:val="00626EB4"/>
    <w:rsid w:val="006274A9"/>
    <w:rsid w:val="00627AB8"/>
    <w:rsid w:val="00630733"/>
    <w:rsid w:val="006347F4"/>
    <w:rsid w:val="00635E6B"/>
    <w:rsid w:val="00641A09"/>
    <w:rsid w:val="00641C46"/>
    <w:rsid w:val="0064236F"/>
    <w:rsid w:val="006440B0"/>
    <w:rsid w:val="00651AFC"/>
    <w:rsid w:val="00655DBF"/>
    <w:rsid w:val="00656702"/>
    <w:rsid w:val="00656F90"/>
    <w:rsid w:val="0065751E"/>
    <w:rsid w:val="00660A71"/>
    <w:rsid w:val="00661A51"/>
    <w:rsid w:val="006620DF"/>
    <w:rsid w:val="00665980"/>
    <w:rsid w:val="00666098"/>
    <w:rsid w:val="00667838"/>
    <w:rsid w:val="00671011"/>
    <w:rsid w:val="00676C9C"/>
    <w:rsid w:val="00677548"/>
    <w:rsid w:val="0068021A"/>
    <w:rsid w:val="00681033"/>
    <w:rsid w:val="00681AF3"/>
    <w:rsid w:val="00681D8D"/>
    <w:rsid w:val="00681EAE"/>
    <w:rsid w:val="00683A98"/>
    <w:rsid w:val="0068434F"/>
    <w:rsid w:val="00684D92"/>
    <w:rsid w:val="006860CD"/>
    <w:rsid w:val="006908B6"/>
    <w:rsid w:val="00693421"/>
    <w:rsid w:val="00693719"/>
    <w:rsid w:val="00695B3B"/>
    <w:rsid w:val="006A0502"/>
    <w:rsid w:val="006A0746"/>
    <w:rsid w:val="006A1BDE"/>
    <w:rsid w:val="006A4D4A"/>
    <w:rsid w:val="006A5CF1"/>
    <w:rsid w:val="006B0AB6"/>
    <w:rsid w:val="006B20E6"/>
    <w:rsid w:val="006B31CE"/>
    <w:rsid w:val="006B6F0B"/>
    <w:rsid w:val="006C14DA"/>
    <w:rsid w:val="006C57A0"/>
    <w:rsid w:val="006C6B4B"/>
    <w:rsid w:val="006C7C87"/>
    <w:rsid w:val="006D1DAA"/>
    <w:rsid w:val="006D3E59"/>
    <w:rsid w:val="006E07A0"/>
    <w:rsid w:val="006E0975"/>
    <w:rsid w:val="006E20CA"/>
    <w:rsid w:val="006E5997"/>
    <w:rsid w:val="006F05F9"/>
    <w:rsid w:val="006F5BA5"/>
    <w:rsid w:val="006F5F87"/>
    <w:rsid w:val="00710DCF"/>
    <w:rsid w:val="00712518"/>
    <w:rsid w:val="00713CDB"/>
    <w:rsid w:val="007155D2"/>
    <w:rsid w:val="00717404"/>
    <w:rsid w:val="007216FD"/>
    <w:rsid w:val="007228D4"/>
    <w:rsid w:val="0072594A"/>
    <w:rsid w:val="007279FA"/>
    <w:rsid w:val="00730DE5"/>
    <w:rsid w:val="00732DA6"/>
    <w:rsid w:val="0073342B"/>
    <w:rsid w:val="0073360C"/>
    <w:rsid w:val="007342A7"/>
    <w:rsid w:val="007361FE"/>
    <w:rsid w:val="0073631B"/>
    <w:rsid w:val="00736576"/>
    <w:rsid w:val="00737F56"/>
    <w:rsid w:val="00741357"/>
    <w:rsid w:val="007435A4"/>
    <w:rsid w:val="007507A9"/>
    <w:rsid w:val="00750B13"/>
    <w:rsid w:val="00751362"/>
    <w:rsid w:val="007534E0"/>
    <w:rsid w:val="00756119"/>
    <w:rsid w:val="007604C3"/>
    <w:rsid w:val="007629B2"/>
    <w:rsid w:val="007643FB"/>
    <w:rsid w:val="007705D6"/>
    <w:rsid w:val="00772F9B"/>
    <w:rsid w:val="007801F0"/>
    <w:rsid w:val="00780617"/>
    <w:rsid w:val="007822A1"/>
    <w:rsid w:val="00791881"/>
    <w:rsid w:val="00793930"/>
    <w:rsid w:val="00795910"/>
    <w:rsid w:val="00796C51"/>
    <w:rsid w:val="007A0F8C"/>
    <w:rsid w:val="007A3255"/>
    <w:rsid w:val="007A3332"/>
    <w:rsid w:val="007A3B34"/>
    <w:rsid w:val="007A48C7"/>
    <w:rsid w:val="007B1EBB"/>
    <w:rsid w:val="007B29D4"/>
    <w:rsid w:val="007B38B4"/>
    <w:rsid w:val="007B644D"/>
    <w:rsid w:val="007B69F2"/>
    <w:rsid w:val="007C5A35"/>
    <w:rsid w:val="007D24CC"/>
    <w:rsid w:val="007D2E2C"/>
    <w:rsid w:val="007D328C"/>
    <w:rsid w:val="007D4971"/>
    <w:rsid w:val="007D5360"/>
    <w:rsid w:val="007D5686"/>
    <w:rsid w:val="007D65F1"/>
    <w:rsid w:val="007D665C"/>
    <w:rsid w:val="007E3423"/>
    <w:rsid w:val="007E7E17"/>
    <w:rsid w:val="007F052D"/>
    <w:rsid w:val="007F0ED9"/>
    <w:rsid w:val="007F18A1"/>
    <w:rsid w:val="007F21E8"/>
    <w:rsid w:val="007F35D5"/>
    <w:rsid w:val="00804B57"/>
    <w:rsid w:val="00805B90"/>
    <w:rsid w:val="00813A62"/>
    <w:rsid w:val="00814835"/>
    <w:rsid w:val="00815A09"/>
    <w:rsid w:val="00815C84"/>
    <w:rsid w:val="008167A9"/>
    <w:rsid w:val="00823B87"/>
    <w:rsid w:val="00824733"/>
    <w:rsid w:val="00824DA3"/>
    <w:rsid w:val="008264CA"/>
    <w:rsid w:val="00827962"/>
    <w:rsid w:val="00842F0A"/>
    <w:rsid w:val="008440E2"/>
    <w:rsid w:val="00845607"/>
    <w:rsid w:val="008527B0"/>
    <w:rsid w:val="00852853"/>
    <w:rsid w:val="00853163"/>
    <w:rsid w:val="008543C4"/>
    <w:rsid w:val="00854C8F"/>
    <w:rsid w:val="00860436"/>
    <w:rsid w:val="0086493B"/>
    <w:rsid w:val="00864A30"/>
    <w:rsid w:val="00867D15"/>
    <w:rsid w:val="008711B3"/>
    <w:rsid w:val="00872DA0"/>
    <w:rsid w:val="00874F88"/>
    <w:rsid w:val="00877E8A"/>
    <w:rsid w:val="00880504"/>
    <w:rsid w:val="00881A26"/>
    <w:rsid w:val="00883795"/>
    <w:rsid w:val="00884CFA"/>
    <w:rsid w:val="00887EAC"/>
    <w:rsid w:val="00892CF5"/>
    <w:rsid w:val="0089347B"/>
    <w:rsid w:val="008935B3"/>
    <w:rsid w:val="008A0D49"/>
    <w:rsid w:val="008A1C78"/>
    <w:rsid w:val="008A3FDE"/>
    <w:rsid w:val="008A4A51"/>
    <w:rsid w:val="008A6040"/>
    <w:rsid w:val="008B3B49"/>
    <w:rsid w:val="008B6BC6"/>
    <w:rsid w:val="008C4228"/>
    <w:rsid w:val="008C4CA5"/>
    <w:rsid w:val="008D1E7D"/>
    <w:rsid w:val="008D4AF7"/>
    <w:rsid w:val="008D5074"/>
    <w:rsid w:val="008D7EC7"/>
    <w:rsid w:val="008E035C"/>
    <w:rsid w:val="008E506D"/>
    <w:rsid w:val="008E59C4"/>
    <w:rsid w:val="008E5C5B"/>
    <w:rsid w:val="008E5F9A"/>
    <w:rsid w:val="008E62E0"/>
    <w:rsid w:val="008E661A"/>
    <w:rsid w:val="008E7874"/>
    <w:rsid w:val="008F038B"/>
    <w:rsid w:val="008F2401"/>
    <w:rsid w:val="008F4DBB"/>
    <w:rsid w:val="008F738C"/>
    <w:rsid w:val="008F75AC"/>
    <w:rsid w:val="00902911"/>
    <w:rsid w:val="00904052"/>
    <w:rsid w:val="009066DC"/>
    <w:rsid w:val="009073CD"/>
    <w:rsid w:val="00907ADF"/>
    <w:rsid w:val="00910BBE"/>
    <w:rsid w:val="00917587"/>
    <w:rsid w:val="00917797"/>
    <w:rsid w:val="00921828"/>
    <w:rsid w:val="009247A1"/>
    <w:rsid w:val="00924921"/>
    <w:rsid w:val="00927E4A"/>
    <w:rsid w:val="00930501"/>
    <w:rsid w:val="00932F41"/>
    <w:rsid w:val="00933E56"/>
    <w:rsid w:val="009360B1"/>
    <w:rsid w:val="00936482"/>
    <w:rsid w:val="00940AB5"/>
    <w:rsid w:val="00941340"/>
    <w:rsid w:val="009427D3"/>
    <w:rsid w:val="00945488"/>
    <w:rsid w:val="00945955"/>
    <w:rsid w:val="009460A3"/>
    <w:rsid w:val="00946FC1"/>
    <w:rsid w:val="00953A0A"/>
    <w:rsid w:val="00961994"/>
    <w:rsid w:val="009622E7"/>
    <w:rsid w:val="00962819"/>
    <w:rsid w:val="0096282B"/>
    <w:rsid w:val="00966AEA"/>
    <w:rsid w:val="00971138"/>
    <w:rsid w:val="0097138F"/>
    <w:rsid w:val="0097270B"/>
    <w:rsid w:val="0097294B"/>
    <w:rsid w:val="00973D2E"/>
    <w:rsid w:val="00976167"/>
    <w:rsid w:val="00976F5A"/>
    <w:rsid w:val="00981366"/>
    <w:rsid w:val="009822A4"/>
    <w:rsid w:val="00984BC8"/>
    <w:rsid w:val="0098623F"/>
    <w:rsid w:val="009879EE"/>
    <w:rsid w:val="00991EFC"/>
    <w:rsid w:val="009921F6"/>
    <w:rsid w:val="00995AC4"/>
    <w:rsid w:val="00995C0B"/>
    <w:rsid w:val="009A067B"/>
    <w:rsid w:val="009A0B31"/>
    <w:rsid w:val="009A3704"/>
    <w:rsid w:val="009A668F"/>
    <w:rsid w:val="009A7921"/>
    <w:rsid w:val="009A7961"/>
    <w:rsid w:val="009B08C4"/>
    <w:rsid w:val="009B4A76"/>
    <w:rsid w:val="009C29C4"/>
    <w:rsid w:val="009C3CE7"/>
    <w:rsid w:val="009C4EEA"/>
    <w:rsid w:val="009C660E"/>
    <w:rsid w:val="009C79F5"/>
    <w:rsid w:val="009C7F5D"/>
    <w:rsid w:val="009D0AD2"/>
    <w:rsid w:val="009D1333"/>
    <w:rsid w:val="009D53C6"/>
    <w:rsid w:val="009E047D"/>
    <w:rsid w:val="009E4400"/>
    <w:rsid w:val="009E4752"/>
    <w:rsid w:val="009E6851"/>
    <w:rsid w:val="009F0326"/>
    <w:rsid w:val="009F0877"/>
    <w:rsid w:val="009F0F57"/>
    <w:rsid w:val="009F78CA"/>
    <w:rsid w:val="00A004D0"/>
    <w:rsid w:val="00A023F5"/>
    <w:rsid w:val="00A03020"/>
    <w:rsid w:val="00A0369D"/>
    <w:rsid w:val="00A05F71"/>
    <w:rsid w:val="00A06136"/>
    <w:rsid w:val="00A103D7"/>
    <w:rsid w:val="00A11914"/>
    <w:rsid w:val="00A11FCA"/>
    <w:rsid w:val="00A1389B"/>
    <w:rsid w:val="00A15E9C"/>
    <w:rsid w:val="00A2181C"/>
    <w:rsid w:val="00A22747"/>
    <w:rsid w:val="00A22FF1"/>
    <w:rsid w:val="00A24D00"/>
    <w:rsid w:val="00A25AE2"/>
    <w:rsid w:val="00A2603C"/>
    <w:rsid w:val="00A2783D"/>
    <w:rsid w:val="00A27B17"/>
    <w:rsid w:val="00A3029A"/>
    <w:rsid w:val="00A30A56"/>
    <w:rsid w:val="00A314B6"/>
    <w:rsid w:val="00A32B04"/>
    <w:rsid w:val="00A32C33"/>
    <w:rsid w:val="00A401D9"/>
    <w:rsid w:val="00A45286"/>
    <w:rsid w:val="00A50E1C"/>
    <w:rsid w:val="00A51F39"/>
    <w:rsid w:val="00A52B1D"/>
    <w:rsid w:val="00A53835"/>
    <w:rsid w:val="00A54974"/>
    <w:rsid w:val="00A55B36"/>
    <w:rsid w:val="00A603E5"/>
    <w:rsid w:val="00A6295A"/>
    <w:rsid w:val="00A66FAC"/>
    <w:rsid w:val="00A67BAC"/>
    <w:rsid w:val="00A717B8"/>
    <w:rsid w:val="00A73619"/>
    <w:rsid w:val="00A73C3A"/>
    <w:rsid w:val="00A77BA7"/>
    <w:rsid w:val="00A8104A"/>
    <w:rsid w:val="00A814A6"/>
    <w:rsid w:val="00A82141"/>
    <w:rsid w:val="00A822F0"/>
    <w:rsid w:val="00A8231A"/>
    <w:rsid w:val="00A84E35"/>
    <w:rsid w:val="00A93449"/>
    <w:rsid w:val="00A97CE6"/>
    <w:rsid w:val="00AA074B"/>
    <w:rsid w:val="00AA0CB7"/>
    <w:rsid w:val="00AA22CA"/>
    <w:rsid w:val="00AA2DB8"/>
    <w:rsid w:val="00AA4452"/>
    <w:rsid w:val="00AA57A7"/>
    <w:rsid w:val="00AB27DB"/>
    <w:rsid w:val="00AB792A"/>
    <w:rsid w:val="00AC1B4F"/>
    <w:rsid w:val="00AD0ED8"/>
    <w:rsid w:val="00AD6384"/>
    <w:rsid w:val="00AE2A01"/>
    <w:rsid w:val="00AE2BDA"/>
    <w:rsid w:val="00AE33A2"/>
    <w:rsid w:val="00AE365D"/>
    <w:rsid w:val="00AE3848"/>
    <w:rsid w:val="00AE6D95"/>
    <w:rsid w:val="00AF3139"/>
    <w:rsid w:val="00AF613E"/>
    <w:rsid w:val="00B1070B"/>
    <w:rsid w:val="00B10877"/>
    <w:rsid w:val="00B12C0C"/>
    <w:rsid w:val="00B1531D"/>
    <w:rsid w:val="00B16359"/>
    <w:rsid w:val="00B23553"/>
    <w:rsid w:val="00B238A7"/>
    <w:rsid w:val="00B242F9"/>
    <w:rsid w:val="00B25967"/>
    <w:rsid w:val="00B26BC5"/>
    <w:rsid w:val="00B27F69"/>
    <w:rsid w:val="00B311B3"/>
    <w:rsid w:val="00B31B85"/>
    <w:rsid w:val="00B32F35"/>
    <w:rsid w:val="00B36D45"/>
    <w:rsid w:val="00B40388"/>
    <w:rsid w:val="00B406E0"/>
    <w:rsid w:val="00B43763"/>
    <w:rsid w:val="00B456AC"/>
    <w:rsid w:val="00B468FC"/>
    <w:rsid w:val="00B5191C"/>
    <w:rsid w:val="00B5257D"/>
    <w:rsid w:val="00B527B4"/>
    <w:rsid w:val="00B53D93"/>
    <w:rsid w:val="00B54086"/>
    <w:rsid w:val="00B54D23"/>
    <w:rsid w:val="00B54D80"/>
    <w:rsid w:val="00B553E0"/>
    <w:rsid w:val="00B56190"/>
    <w:rsid w:val="00B60E25"/>
    <w:rsid w:val="00B631E7"/>
    <w:rsid w:val="00B63315"/>
    <w:rsid w:val="00B74351"/>
    <w:rsid w:val="00B74B5C"/>
    <w:rsid w:val="00B771DE"/>
    <w:rsid w:val="00B81B1B"/>
    <w:rsid w:val="00B84684"/>
    <w:rsid w:val="00B853E1"/>
    <w:rsid w:val="00B856F2"/>
    <w:rsid w:val="00B96AB4"/>
    <w:rsid w:val="00B96E97"/>
    <w:rsid w:val="00BA2369"/>
    <w:rsid w:val="00BA2A3F"/>
    <w:rsid w:val="00BA4C92"/>
    <w:rsid w:val="00BA5777"/>
    <w:rsid w:val="00BA6F25"/>
    <w:rsid w:val="00BA7ADF"/>
    <w:rsid w:val="00BA7CE1"/>
    <w:rsid w:val="00BB3B7F"/>
    <w:rsid w:val="00BB6684"/>
    <w:rsid w:val="00BB7307"/>
    <w:rsid w:val="00BB7C8C"/>
    <w:rsid w:val="00BC032D"/>
    <w:rsid w:val="00BC0F64"/>
    <w:rsid w:val="00BC136C"/>
    <w:rsid w:val="00BC1958"/>
    <w:rsid w:val="00BC1AC5"/>
    <w:rsid w:val="00BC3C2F"/>
    <w:rsid w:val="00BC5981"/>
    <w:rsid w:val="00BC5F2B"/>
    <w:rsid w:val="00BC7A97"/>
    <w:rsid w:val="00BD00BE"/>
    <w:rsid w:val="00BD3677"/>
    <w:rsid w:val="00BD4304"/>
    <w:rsid w:val="00BD6741"/>
    <w:rsid w:val="00BE0601"/>
    <w:rsid w:val="00BE1940"/>
    <w:rsid w:val="00BE2E24"/>
    <w:rsid w:val="00BE3701"/>
    <w:rsid w:val="00BE3E40"/>
    <w:rsid w:val="00BE5EAA"/>
    <w:rsid w:val="00BF044A"/>
    <w:rsid w:val="00BF1716"/>
    <w:rsid w:val="00BF494E"/>
    <w:rsid w:val="00BF58B5"/>
    <w:rsid w:val="00BF6095"/>
    <w:rsid w:val="00BF6904"/>
    <w:rsid w:val="00C015F0"/>
    <w:rsid w:val="00C0399B"/>
    <w:rsid w:val="00C04635"/>
    <w:rsid w:val="00C072C8"/>
    <w:rsid w:val="00C10653"/>
    <w:rsid w:val="00C1611D"/>
    <w:rsid w:val="00C20982"/>
    <w:rsid w:val="00C22537"/>
    <w:rsid w:val="00C226BC"/>
    <w:rsid w:val="00C23821"/>
    <w:rsid w:val="00C3075E"/>
    <w:rsid w:val="00C30D10"/>
    <w:rsid w:val="00C30E32"/>
    <w:rsid w:val="00C3107F"/>
    <w:rsid w:val="00C31DA1"/>
    <w:rsid w:val="00C33253"/>
    <w:rsid w:val="00C34252"/>
    <w:rsid w:val="00C345F6"/>
    <w:rsid w:val="00C35998"/>
    <w:rsid w:val="00C36E43"/>
    <w:rsid w:val="00C41CB1"/>
    <w:rsid w:val="00C4571D"/>
    <w:rsid w:val="00C51FB0"/>
    <w:rsid w:val="00C560A0"/>
    <w:rsid w:val="00C60696"/>
    <w:rsid w:val="00C61EC1"/>
    <w:rsid w:val="00C629CD"/>
    <w:rsid w:val="00C64179"/>
    <w:rsid w:val="00C71FBD"/>
    <w:rsid w:val="00C72602"/>
    <w:rsid w:val="00C82418"/>
    <w:rsid w:val="00C86DB4"/>
    <w:rsid w:val="00C8736D"/>
    <w:rsid w:val="00C92D2D"/>
    <w:rsid w:val="00C96FB4"/>
    <w:rsid w:val="00C97315"/>
    <w:rsid w:val="00C973F7"/>
    <w:rsid w:val="00CA18CC"/>
    <w:rsid w:val="00CA23D6"/>
    <w:rsid w:val="00CA5D60"/>
    <w:rsid w:val="00CA7E41"/>
    <w:rsid w:val="00CB01AD"/>
    <w:rsid w:val="00CB2738"/>
    <w:rsid w:val="00CB60D5"/>
    <w:rsid w:val="00CB685D"/>
    <w:rsid w:val="00CC4C5C"/>
    <w:rsid w:val="00CC56A3"/>
    <w:rsid w:val="00CC730F"/>
    <w:rsid w:val="00CD029E"/>
    <w:rsid w:val="00CD1748"/>
    <w:rsid w:val="00CD1CF5"/>
    <w:rsid w:val="00CD3221"/>
    <w:rsid w:val="00CD545B"/>
    <w:rsid w:val="00CE20E1"/>
    <w:rsid w:val="00CE2933"/>
    <w:rsid w:val="00CE2DD8"/>
    <w:rsid w:val="00CE4A2A"/>
    <w:rsid w:val="00CE4EBA"/>
    <w:rsid w:val="00CE504B"/>
    <w:rsid w:val="00CE5594"/>
    <w:rsid w:val="00CE6C4F"/>
    <w:rsid w:val="00CF0BF8"/>
    <w:rsid w:val="00CF0EB9"/>
    <w:rsid w:val="00CF2161"/>
    <w:rsid w:val="00CF2987"/>
    <w:rsid w:val="00CF33DB"/>
    <w:rsid w:val="00CF429A"/>
    <w:rsid w:val="00D10BF8"/>
    <w:rsid w:val="00D11593"/>
    <w:rsid w:val="00D11BB9"/>
    <w:rsid w:val="00D12F7E"/>
    <w:rsid w:val="00D17A6E"/>
    <w:rsid w:val="00D21850"/>
    <w:rsid w:val="00D22245"/>
    <w:rsid w:val="00D22A9A"/>
    <w:rsid w:val="00D24BAA"/>
    <w:rsid w:val="00D2612E"/>
    <w:rsid w:val="00D27C6D"/>
    <w:rsid w:val="00D339BE"/>
    <w:rsid w:val="00D3504A"/>
    <w:rsid w:val="00D35551"/>
    <w:rsid w:val="00D37233"/>
    <w:rsid w:val="00D46C4D"/>
    <w:rsid w:val="00D507E7"/>
    <w:rsid w:val="00D50D14"/>
    <w:rsid w:val="00D54962"/>
    <w:rsid w:val="00D57990"/>
    <w:rsid w:val="00D614FF"/>
    <w:rsid w:val="00D61728"/>
    <w:rsid w:val="00D64579"/>
    <w:rsid w:val="00D664A2"/>
    <w:rsid w:val="00D7028A"/>
    <w:rsid w:val="00D7096A"/>
    <w:rsid w:val="00D70986"/>
    <w:rsid w:val="00D70F4C"/>
    <w:rsid w:val="00D71422"/>
    <w:rsid w:val="00D72891"/>
    <w:rsid w:val="00D730E0"/>
    <w:rsid w:val="00D74C59"/>
    <w:rsid w:val="00D774DD"/>
    <w:rsid w:val="00D80254"/>
    <w:rsid w:val="00D814B2"/>
    <w:rsid w:val="00D82549"/>
    <w:rsid w:val="00D82EB6"/>
    <w:rsid w:val="00D86C01"/>
    <w:rsid w:val="00D87C53"/>
    <w:rsid w:val="00D93231"/>
    <w:rsid w:val="00D9550E"/>
    <w:rsid w:val="00D95778"/>
    <w:rsid w:val="00D96E36"/>
    <w:rsid w:val="00D96FFE"/>
    <w:rsid w:val="00DA0552"/>
    <w:rsid w:val="00DA05C9"/>
    <w:rsid w:val="00DA133A"/>
    <w:rsid w:val="00DA24A5"/>
    <w:rsid w:val="00DA4C67"/>
    <w:rsid w:val="00DA5F1D"/>
    <w:rsid w:val="00DA7BA6"/>
    <w:rsid w:val="00DB2691"/>
    <w:rsid w:val="00DB434A"/>
    <w:rsid w:val="00DB79CF"/>
    <w:rsid w:val="00DC3C1F"/>
    <w:rsid w:val="00DC4830"/>
    <w:rsid w:val="00DC65FA"/>
    <w:rsid w:val="00DC6CAC"/>
    <w:rsid w:val="00DC6D0E"/>
    <w:rsid w:val="00DC716F"/>
    <w:rsid w:val="00DD1D09"/>
    <w:rsid w:val="00DD2E2D"/>
    <w:rsid w:val="00DD3CD6"/>
    <w:rsid w:val="00DD42C4"/>
    <w:rsid w:val="00DD522E"/>
    <w:rsid w:val="00DE0F8A"/>
    <w:rsid w:val="00DE29A0"/>
    <w:rsid w:val="00DE34A2"/>
    <w:rsid w:val="00DE4428"/>
    <w:rsid w:val="00DF016D"/>
    <w:rsid w:val="00DF2B37"/>
    <w:rsid w:val="00DF3AF3"/>
    <w:rsid w:val="00DF4795"/>
    <w:rsid w:val="00DF5BC2"/>
    <w:rsid w:val="00E036BD"/>
    <w:rsid w:val="00E065B3"/>
    <w:rsid w:val="00E1305E"/>
    <w:rsid w:val="00E1519F"/>
    <w:rsid w:val="00E173D6"/>
    <w:rsid w:val="00E17AB0"/>
    <w:rsid w:val="00E17DC6"/>
    <w:rsid w:val="00E2089E"/>
    <w:rsid w:val="00E24CD5"/>
    <w:rsid w:val="00E2616A"/>
    <w:rsid w:val="00E26E34"/>
    <w:rsid w:val="00E27BB1"/>
    <w:rsid w:val="00E31746"/>
    <w:rsid w:val="00E322B0"/>
    <w:rsid w:val="00E32C62"/>
    <w:rsid w:val="00E3546E"/>
    <w:rsid w:val="00E357A9"/>
    <w:rsid w:val="00E40203"/>
    <w:rsid w:val="00E404D6"/>
    <w:rsid w:val="00E50A5C"/>
    <w:rsid w:val="00E51016"/>
    <w:rsid w:val="00E52288"/>
    <w:rsid w:val="00E54E34"/>
    <w:rsid w:val="00E5684D"/>
    <w:rsid w:val="00E57B62"/>
    <w:rsid w:val="00E57B6B"/>
    <w:rsid w:val="00E612FD"/>
    <w:rsid w:val="00E63892"/>
    <w:rsid w:val="00E6689E"/>
    <w:rsid w:val="00E66E30"/>
    <w:rsid w:val="00E67609"/>
    <w:rsid w:val="00E7376B"/>
    <w:rsid w:val="00E75E6C"/>
    <w:rsid w:val="00E840AC"/>
    <w:rsid w:val="00E84DAF"/>
    <w:rsid w:val="00E93D7E"/>
    <w:rsid w:val="00E9695A"/>
    <w:rsid w:val="00EA4D4B"/>
    <w:rsid w:val="00EA5D3E"/>
    <w:rsid w:val="00EB05DC"/>
    <w:rsid w:val="00EB124D"/>
    <w:rsid w:val="00EB21BB"/>
    <w:rsid w:val="00EB60A5"/>
    <w:rsid w:val="00EC0B88"/>
    <w:rsid w:val="00EC0C6C"/>
    <w:rsid w:val="00EC108D"/>
    <w:rsid w:val="00EC35CB"/>
    <w:rsid w:val="00EC5A72"/>
    <w:rsid w:val="00EC6478"/>
    <w:rsid w:val="00ED17BF"/>
    <w:rsid w:val="00EE2804"/>
    <w:rsid w:val="00EE5F62"/>
    <w:rsid w:val="00EE63F3"/>
    <w:rsid w:val="00EF124C"/>
    <w:rsid w:val="00EF28AD"/>
    <w:rsid w:val="00F02291"/>
    <w:rsid w:val="00F03FC7"/>
    <w:rsid w:val="00F0467B"/>
    <w:rsid w:val="00F0468F"/>
    <w:rsid w:val="00F05CAF"/>
    <w:rsid w:val="00F07D52"/>
    <w:rsid w:val="00F12304"/>
    <w:rsid w:val="00F13402"/>
    <w:rsid w:val="00F13C42"/>
    <w:rsid w:val="00F17A3E"/>
    <w:rsid w:val="00F2280D"/>
    <w:rsid w:val="00F22DE9"/>
    <w:rsid w:val="00F232B6"/>
    <w:rsid w:val="00F243F1"/>
    <w:rsid w:val="00F26323"/>
    <w:rsid w:val="00F26BE6"/>
    <w:rsid w:val="00F34AEF"/>
    <w:rsid w:val="00F34C2F"/>
    <w:rsid w:val="00F37E09"/>
    <w:rsid w:val="00F40B60"/>
    <w:rsid w:val="00F4156D"/>
    <w:rsid w:val="00F41AA9"/>
    <w:rsid w:val="00F435BD"/>
    <w:rsid w:val="00F44CD8"/>
    <w:rsid w:val="00F45918"/>
    <w:rsid w:val="00F5078A"/>
    <w:rsid w:val="00F51E82"/>
    <w:rsid w:val="00F529CC"/>
    <w:rsid w:val="00F566A7"/>
    <w:rsid w:val="00F56ED6"/>
    <w:rsid w:val="00F61C66"/>
    <w:rsid w:val="00F70248"/>
    <w:rsid w:val="00F726B7"/>
    <w:rsid w:val="00F729AB"/>
    <w:rsid w:val="00F7625C"/>
    <w:rsid w:val="00F777A2"/>
    <w:rsid w:val="00F779C6"/>
    <w:rsid w:val="00F81259"/>
    <w:rsid w:val="00F815DB"/>
    <w:rsid w:val="00F83BBE"/>
    <w:rsid w:val="00F8687B"/>
    <w:rsid w:val="00F914F4"/>
    <w:rsid w:val="00F918AE"/>
    <w:rsid w:val="00F9271F"/>
    <w:rsid w:val="00F94046"/>
    <w:rsid w:val="00FA027B"/>
    <w:rsid w:val="00FA72F7"/>
    <w:rsid w:val="00FB2174"/>
    <w:rsid w:val="00FB3A75"/>
    <w:rsid w:val="00FB4A5E"/>
    <w:rsid w:val="00FB4D9F"/>
    <w:rsid w:val="00FB5CC2"/>
    <w:rsid w:val="00FC0EF2"/>
    <w:rsid w:val="00FC375E"/>
    <w:rsid w:val="00FC4177"/>
    <w:rsid w:val="00FC642B"/>
    <w:rsid w:val="00FC7154"/>
    <w:rsid w:val="00FD0DB9"/>
    <w:rsid w:val="00FD1B03"/>
    <w:rsid w:val="00FD25C0"/>
    <w:rsid w:val="00FD33CC"/>
    <w:rsid w:val="00FD4235"/>
    <w:rsid w:val="00FD426C"/>
    <w:rsid w:val="00FD6247"/>
    <w:rsid w:val="00FD6813"/>
    <w:rsid w:val="00FD74DD"/>
    <w:rsid w:val="00FE0BB6"/>
    <w:rsid w:val="00FE1690"/>
    <w:rsid w:val="00FE2293"/>
    <w:rsid w:val="00FE2CF0"/>
    <w:rsid w:val="00FE2FB4"/>
    <w:rsid w:val="00FE5E52"/>
    <w:rsid w:val="00FE7789"/>
    <w:rsid w:val="00FE7DD5"/>
    <w:rsid w:val="00FF297A"/>
    <w:rsid w:val="00FF6F57"/>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16150D8E"/>
  <w15:docId w15:val="{EE2CDABE-28C4-4DDD-873A-3A2F89B1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B3"/>
  </w:style>
  <w:style w:type="paragraph" w:styleId="Heading1">
    <w:name w:val="heading 1"/>
    <w:basedOn w:val="Normal"/>
    <w:next w:val="Normal"/>
    <w:link w:val="Heading1Char"/>
    <w:uiPriority w:val="9"/>
    <w:qFormat/>
    <w:rsid w:val="00F02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0D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5D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5A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E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3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3ECE"/>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unhideWhenUsed/>
    <w:rsid w:val="007F35D5"/>
    <w:pPr>
      <w:spacing w:after="0" w:line="240" w:lineRule="auto"/>
    </w:pPr>
    <w:rPr>
      <w:sz w:val="20"/>
      <w:szCs w:val="20"/>
    </w:rPr>
  </w:style>
  <w:style w:type="character" w:customStyle="1" w:styleId="FootnoteTextChar">
    <w:name w:val="Footnote Text Char"/>
    <w:basedOn w:val="DefaultParagraphFont"/>
    <w:link w:val="FootnoteText"/>
    <w:semiHidden/>
    <w:rsid w:val="007F35D5"/>
    <w:rPr>
      <w:sz w:val="20"/>
      <w:szCs w:val="20"/>
    </w:rPr>
  </w:style>
  <w:style w:type="character" w:styleId="FootnoteReference">
    <w:name w:val="footnote reference"/>
    <w:basedOn w:val="DefaultParagraphFont"/>
    <w:semiHidden/>
    <w:unhideWhenUsed/>
    <w:rsid w:val="007F35D5"/>
    <w:rPr>
      <w:vertAlign w:val="superscript"/>
    </w:rPr>
  </w:style>
  <w:style w:type="character" w:styleId="Hyperlink">
    <w:name w:val="Hyperlink"/>
    <w:basedOn w:val="DefaultParagraphFont"/>
    <w:uiPriority w:val="99"/>
    <w:unhideWhenUsed/>
    <w:rsid w:val="007F35D5"/>
    <w:rPr>
      <w:color w:val="0000FF" w:themeColor="hyperlink"/>
      <w:u w:val="single"/>
    </w:rPr>
  </w:style>
  <w:style w:type="character" w:styleId="SubtleEmphasis">
    <w:name w:val="Subtle Emphasis"/>
    <w:basedOn w:val="DefaultParagraphFont"/>
    <w:uiPriority w:val="19"/>
    <w:qFormat/>
    <w:rsid w:val="0014773B"/>
    <w:rPr>
      <w:i/>
      <w:iCs/>
      <w:color w:val="808080" w:themeColor="text1" w:themeTint="7F"/>
    </w:rPr>
  </w:style>
  <w:style w:type="character" w:styleId="Strong">
    <w:name w:val="Strong"/>
    <w:basedOn w:val="DefaultParagraphFont"/>
    <w:uiPriority w:val="22"/>
    <w:qFormat/>
    <w:rsid w:val="002F0857"/>
    <w:rPr>
      <w:b/>
      <w:bCs/>
    </w:rPr>
  </w:style>
  <w:style w:type="paragraph" w:styleId="Quote">
    <w:name w:val="Quote"/>
    <w:basedOn w:val="Normal"/>
    <w:next w:val="Normal"/>
    <w:link w:val="QuoteChar"/>
    <w:uiPriority w:val="29"/>
    <w:qFormat/>
    <w:rsid w:val="003A18BD"/>
    <w:rPr>
      <w:i/>
      <w:iCs/>
      <w:color w:val="000000" w:themeColor="text1"/>
    </w:rPr>
  </w:style>
  <w:style w:type="character" w:customStyle="1" w:styleId="QuoteChar">
    <w:name w:val="Quote Char"/>
    <w:basedOn w:val="DefaultParagraphFont"/>
    <w:link w:val="Quote"/>
    <w:uiPriority w:val="29"/>
    <w:rsid w:val="003A18BD"/>
    <w:rPr>
      <w:i/>
      <w:iCs/>
      <w:color w:val="000000" w:themeColor="text1"/>
    </w:rPr>
  </w:style>
  <w:style w:type="paragraph" w:styleId="NoSpacing">
    <w:name w:val="No Spacing"/>
    <w:link w:val="NoSpacingChar"/>
    <w:uiPriority w:val="1"/>
    <w:qFormat/>
    <w:rsid w:val="00083C12"/>
    <w:pPr>
      <w:spacing w:after="0" w:line="240" w:lineRule="auto"/>
    </w:pPr>
  </w:style>
  <w:style w:type="character" w:styleId="PlaceholderText">
    <w:name w:val="Placeholder Text"/>
    <w:basedOn w:val="DefaultParagraphFont"/>
    <w:uiPriority w:val="99"/>
    <w:semiHidden/>
    <w:rsid w:val="007822A1"/>
    <w:rPr>
      <w:color w:val="808080"/>
    </w:rPr>
  </w:style>
  <w:style w:type="paragraph" w:styleId="BalloonText">
    <w:name w:val="Balloon Text"/>
    <w:basedOn w:val="Normal"/>
    <w:link w:val="BalloonTextChar"/>
    <w:uiPriority w:val="99"/>
    <w:semiHidden/>
    <w:unhideWhenUsed/>
    <w:rsid w:val="0078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A1"/>
    <w:rPr>
      <w:rFonts w:ascii="Tahoma" w:hAnsi="Tahoma" w:cs="Tahoma"/>
      <w:sz w:val="16"/>
      <w:szCs w:val="16"/>
    </w:rPr>
  </w:style>
  <w:style w:type="table" w:styleId="TableGrid">
    <w:name w:val="Table Grid"/>
    <w:basedOn w:val="TableNormal"/>
    <w:uiPriority w:val="1"/>
    <w:rsid w:val="0068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7A1"/>
    <w:pPr>
      <w:ind w:left="720"/>
      <w:contextualSpacing/>
    </w:pPr>
  </w:style>
  <w:style w:type="character" w:styleId="Emphasis">
    <w:name w:val="Emphasis"/>
    <w:basedOn w:val="DefaultParagraphFont"/>
    <w:uiPriority w:val="20"/>
    <w:qFormat/>
    <w:rsid w:val="00853163"/>
    <w:rPr>
      <w:i/>
      <w:iCs/>
    </w:rPr>
  </w:style>
  <w:style w:type="paragraph" w:customStyle="1" w:styleId="hkBlock">
    <w:name w:val="hkBlock"/>
    <w:basedOn w:val="Normal"/>
    <w:rsid w:val="00A1389B"/>
    <w:pPr>
      <w:spacing w:after="24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12518"/>
    <w:pPr>
      <w:spacing w:after="24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7125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02291"/>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F02291"/>
    <w:rPr>
      <w:b/>
      <w:bCs/>
      <w:i/>
      <w:iCs/>
      <w:color w:val="4F81BD" w:themeColor="accent1"/>
    </w:rPr>
  </w:style>
  <w:style w:type="paragraph" w:styleId="Header">
    <w:name w:val="header"/>
    <w:basedOn w:val="Normal"/>
    <w:link w:val="HeaderChar"/>
    <w:unhideWhenUsed/>
    <w:rsid w:val="008D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E7D"/>
  </w:style>
  <w:style w:type="paragraph" w:styleId="Footer">
    <w:name w:val="footer"/>
    <w:basedOn w:val="Normal"/>
    <w:link w:val="FooterChar"/>
    <w:uiPriority w:val="99"/>
    <w:unhideWhenUsed/>
    <w:rsid w:val="0010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213"/>
  </w:style>
  <w:style w:type="character" w:customStyle="1" w:styleId="NoSpacingChar">
    <w:name w:val="No Spacing Char"/>
    <w:basedOn w:val="DefaultParagraphFont"/>
    <w:link w:val="NoSpacing"/>
    <w:uiPriority w:val="1"/>
    <w:rsid w:val="00B406E0"/>
  </w:style>
  <w:style w:type="character" w:customStyle="1" w:styleId="Heading2Char">
    <w:name w:val="Heading 2 Char"/>
    <w:basedOn w:val="DefaultParagraphFont"/>
    <w:link w:val="Heading2"/>
    <w:uiPriority w:val="9"/>
    <w:rsid w:val="008A0D4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55DBF"/>
    <w:pPr>
      <w:outlineLvl w:val="9"/>
    </w:pPr>
  </w:style>
  <w:style w:type="paragraph" w:styleId="TOC1">
    <w:name w:val="toc 1"/>
    <w:basedOn w:val="Normal"/>
    <w:next w:val="Normal"/>
    <w:autoRedefine/>
    <w:uiPriority w:val="39"/>
    <w:unhideWhenUsed/>
    <w:rsid w:val="00655DBF"/>
    <w:pPr>
      <w:spacing w:after="100"/>
    </w:pPr>
  </w:style>
  <w:style w:type="character" w:customStyle="1" w:styleId="Heading3Char">
    <w:name w:val="Heading 3 Char"/>
    <w:basedOn w:val="DefaultParagraphFont"/>
    <w:link w:val="Heading3"/>
    <w:uiPriority w:val="9"/>
    <w:rsid w:val="00655DB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55DBF"/>
    <w:pPr>
      <w:spacing w:after="100"/>
      <w:ind w:left="220"/>
    </w:pPr>
  </w:style>
  <w:style w:type="paragraph" w:styleId="TOC3">
    <w:name w:val="toc 3"/>
    <w:basedOn w:val="Normal"/>
    <w:next w:val="Normal"/>
    <w:autoRedefine/>
    <w:uiPriority w:val="39"/>
    <w:unhideWhenUsed/>
    <w:rsid w:val="00655DBF"/>
    <w:pPr>
      <w:spacing w:after="100"/>
      <w:ind w:left="440"/>
    </w:pPr>
  </w:style>
  <w:style w:type="character" w:styleId="CommentReference">
    <w:name w:val="annotation reference"/>
    <w:basedOn w:val="DefaultParagraphFont"/>
    <w:uiPriority w:val="99"/>
    <w:semiHidden/>
    <w:unhideWhenUsed/>
    <w:rsid w:val="007534E0"/>
    <w:rPr>
      <w:sz w:val="16"/>
      <w:szCs w:val="16"/>
    </w:rPr>
  </w:style>
  <w:style w:type="paragraph" w:styleId="CommentText">
    <w:name w:val="annotation text"/>
    <w:basedOn w:val="Normal"/>
    <w:link w:val="CommentTextChar"/>
    <w:uiPriority w:val="99"/>
    <w:semiHidden/>
    <w:unhideWhenUsed/>
    <w:rsid w:val="007534E0"/>
    <w:pPr>
      <w:spacing w:line="240" w:lineRule="auto"/>
    </w:pPr>
    <w:rPr>
      <w:sz w:val="20"/>
      <w:szCs w:val="20"/>
    </w:rPr>
  </w:style>
  <w:style w:type="character" w:customStyle="1" w:styleId="CommentTextChar">
    <w:name w:val="Comment Text Char"/>
    <w:basedOn w:val="DefaultParagraphFont"/>
    <w:link w:val="CommentText"/>
    <w:uiPriority w:val="99"/>
    <w:semiHidden/>
    <w:rsid w:val="007534E0"/>
    <w:rPr>
      <w:sz w:val="20"/>
      <w:szCs w:val="20"/>
    </w:rPr>
  </w:style>
  <w:style w:type="paragraph" w:styleId="CommentSubject">
    <w:name w:val="annotation subject"/>
    <w:basedOn w:val="CommentText"/>
    <w:next w:val="CommentText"/>
    <w:link w:val="CommentSubjectChar"/>
    <w:uiPriority w:val="99"/>
    <w:semiHidden/>
    <w:unhideWhenUsed/>
    <w:rsid w:val="007534E0"/>
    <w:rPr>
      <w:b/>
      <w:bCs/>
    </w:rPr>
  </w:style>
  <w:style w:type="character" w:customStyle="1" w:styleId="CommentSubjectChar">
    <w:name w:val="Comment Subject Char"/>
    <w:basedOn w:val="CommentTextChar"/>
    <w:link w:val="CommentSubject"/>
    <w:uiPriority w:val="99"/>
    <w:semiHidden/>
    <w:rsid w:val="007534E0"/>
    <w:rPr>
      <w:b/>
      <w:bCs/>
      <w:sz w:val="20"/>
      <w:szCs w:val="20"/>
    </w:rPr>
  </w:style>
  <w:style w:type="paragraph" w:customStyle="1" w:styleId="Default">
    <w:name w:val="Default"/>
    <w:rsid w:val="00C3325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0B1"/>
    <w:rPr>
      <w:color w:val="800080" w:themeColor="followedHyperlink"/>
      <w:u w:val="single"/>
    </w:rPr>
  </w:style>
  <w:style w:type="paragraph" w:styleId="z-TopofForm">
    <w:name w:val="HTML Top of Form"/>
    <w:basedOn w:val="Normal"/>
    <w:next w:val="Normal"/>
    <w:link w:val="z-TopofFormChar"/>
    <w:hidden/>
    <w:uiPriority w:val="99"/>
    <w:semiHidden/>
    <w:unhideWhenUsed/>
    <w:rsid w:val="003967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67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67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6745"/>
    <w:rPr>
      <w:rFonts w:ascii="Arial" w:hAnsi="Arial" w:cs="Arial"/>
      <w:vanish/>
      <w:sz w:val="16"/>
      <w:szCs w:val="16"/>
    </w:rPr>
  </w:style>
  <w:style w:type="paragraph" w:styleId="NormalWeb">
    <w:name w:val="Normal (Web)"/>
    <w:basedOn w:val="Normal"/>
    <w:rsid w:val="00356AEC"/>
    <w:pPr>
      <w:spacing w:before="100" w:beforeAutospacing="1" w:after="100" w:afterAutospacing="1" w:line="240" w:lineRule="auto"/>
    </w:pPr>
    <w:rPr>
      <w:rFonts w:ascii="Verdana" w:eastAsia="Times New Roman" w:hAnsi="Verdana" w:cs="Times New Roman"/>
      <w:color w:val="333333"/>
      <w:sz w:val="17"/>
      <w:szCs w:val="17"/>
    </w:rPr>
  </w:style>
  <w:style w:type="character" w:customStyle="1" w:styleId="subheadenvironmental21">
    <w:name w:val="subheadenvironmental21"/>
    <w:basedOn w:val="DefaultParagraphFont"/>
    <w:rsid w:val="00A25AE2"/>
    <w:rPr>
      <w:color w:val="722198"/>
      <w:sz w:val="17"/>
      <w:szCs w:val="17"/>
    </w:rPr>
  </w:style>
  <w:style w:type="character" w:customStyle="1" w:styleId="Heading4Char">
    <w:name w:val="Heading 4 Char"/>
    <w:basedOn w:val="DefaultParagraphFont"/>
    <w:link w:val="Heading4"/>
    <w:uiPriority w:val="9"/>
    <w:rsid w:val="00A25AE2"/>
    <w:rPr>
      <w:rFonts w:asciiTheme="majorHAnsi" w:eastAsiaTheme="majorEastAsia" w:hAnsiTheme="majorHAnsi" w:cstheme="majorBidi"/>
      <w:i/>
      <w:iCs/>
      <w:color w:val="365F91" w:themeColor="accent1" w:themeShade="BF"/>
    </w:rPr>
  </w:style>
  <w:style w:type="character" w:customStyle="1" w:styleId="bodytext0">
    <w:name w:val="body_text"/>
    <w:basedOn w:val="DefaultParagraphFont"/>
    <w:rsid w:val="0014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reasury.gov/resource-center/sanctions/Programs/Documents/cacr_20160126.pdf" TargetMode="External"/><Relationship Id="rId18" Type="http://schemas.openxmlformats.org/officeDocument/2006/relationships/hyperlink" Target="mailto:lagoble@uncg.edu" TargetMode="External"/><Relationship Id="rId26" Type="http://schemas.openxmlformats.org/officeDocument/2006/relationships/control" Target="activeX/activeX1.xml"/><Relationship Id="rId39" Type="http://schemas.openxmlformats.org/officeDocument/2006/relationships/control" Target="activeX/activeX12.xml"/><Relationship Id="rId21" Type="http://schemas.openxmlformats.org/officeDocument/2006/relationships/hyperlink" Target="http://provost.uncg.edu/documents/personnel/facultysearch.pdf" TargetMode="External"/><Relationship Id="rId34" Type="http://schemas.openxmlformats.org/officeDocument/2006/relationships/control" Target="activeX/activeX8.xml"/><Relationship Id="rId42" Type="http://schemas.openxmlformats.org/officeDocument/2006/relationships/control" Target="activeX/activeX15.xml"/><Relationship Id="rId47" Type="http://schemas.openxmlformats.org/officeDocument/2006/relationships/control" Target="activeX/activeX19.xml"/><Relationship Id="rId50" Type="http://schemas.openxmlformats.org/officeDocument/2006/relationships/control" Target="activeX/activeX22.xml"/><Relationship Id="rId55" Type="http://schemas.openxmlformats.org/officeDocument/2006/relationships/hyperlink" Target="http://www.spi.dod.mil/index.htm"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xportcontrol@uncg.edu" TargetMode="External"/><Relationship Id="rId20" Type="http://schemas.openxmlformats.org/officeDocument/2006/relationships/hyperlink" Target="https://exportcontrol.uncg.edu/" TargetMode="External"/><Relationship Id="rId29" Type="http://schemas.openxmlformats.org/officeDocument/2006/relationships/control" Target="activeX/activeX3.xml"/><Relationship Id="rId41" Type="http://schemas.openxmlformats.org/officeDocument/2006/relationships/control" Target="activeX/activeX14.xml"/><Relationship Id="rId54" Type="http://schemas.openxmlformats.org/officeDocument/2006/relationships/hyperlink" Target="http://www.spi.dod.mil/index.htm" TargetMode="External"/><Relationship Id="rId62" Type="http://schemas.openxmlformats.org/officeDocument/2006/relationships/hyperlink" Target="http://www.dhs.gov/us-vis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ddtc.state.gov/embargoed_countries/index.html" TargetMode="External"/><Relationship Id="rId24" Type="http://schemas.openxmlformats.org/officeDocument/2006/relationships/hyperlink" Target="https://exportcontrol.uncg.edu/" TargetMode="External"/><Relationship Id="rId32" Type="http://schemas.openxmlformats.org/officeDocument/2006/relationships/control" Target="activeX/activeX6.xml"/><Relationship Id="rId37" Type="http://schemas.openxmlformats.org/officeDocument/2006/relationships/control" Target="activeX/activeX10.xml"/><Relationship Id="rId40" Type="http://schemas.openxmlformats.org/officeDocument/2006/relationships/control" Target="activeX/activeX13.xml"/><Relationship Id="rId45" Type="http://schemas.openxmlformats.org/officeDocument/2006/relationships/control" Target="activeX/activeX17.xml"/><Relationship Id="rId53" Type="http://schemas.openxmlformats.org/officeDocument/2006/relationships/hyperlink" Target="https://exportcontrol.uncg.edu/" TargetMode="External"/><Relationship Id="rId58" Type="http://schemas.openxmlformats.org/officeDocument/2006/relationships/hyperlink" Target="https://foia.state.gov/_docs/PIA/ConsularLookoutSupSystem_CLASS.pdf" TargetMode="External"/><Relationship Id="rId5" Type="http://schemas.openxmlformats.org/officeDocument/2006/relationships/settings" Target="settings.xml"/><Relationship Id="rId15" Type="http://schemas.openxmlformats.org/officeDocument/2006/relationships/hyperlink" Target="http://www.treasury.gov/resource-center/sanctions/Programs/Pages/cuba.aspx" TargetMode="External"/><Relationship Id="rId23" Type="http://schemas.openxmlformats.org/officeDocument/2006/relationships/hyperlink" Target="http://www.uncg.edu/ipg/" TargetMode="External"/><Relationship Id="rId28" Type="http://schemas.openxmlformats.org/officeDocument/2006/relationships/control" Target="activeX/activeX2.xml"/><Relationship Id="rId36" Type="http://schemas.openxmlformats.org/officeDocument/2006/relationships/control" Target="activeX/activeX9.xml"/><Relationship Id="rId49" Type="http://schemas.openxmlformats.org/officeDocument/2006/relationships/control" Target="activeX/activeX21.xml"/><Relationship Id="rId57" Type="http://schemas.openxmlformats.org/officeDocument/2006/relationships/hyperlink" Target="http://www.fourmilab.ch/uscode/8usc/www/t8-12-II-II-1182.html" TargetMode="External"/><Relationship Id="rId61" Type="http://schemas.openxmlformats.org/officeDocument/2006/relationships/hyperlink" Target="http://grants.nih.gov/grants/policy/fed_reg_peer_rev_20040115.pdf" TargetMode="External"/><Relationship Id="rId10" Type="http://schemas.openxmlformats.org/officeDocument/2006/relationships/hyperlink" Target="http://pmddtc.state.gov/regulations_laws/itar_official.html" TargetMode="External"/><Relationship Id="rId19" Type="http://schemas.openxmlformats.org/officeDocument/2006/relationships/hyperlink" Target="http://www.cdc.gov/od/sap/docs/salist.pdf" TargetMode="External"/><Relationship Id="rId31" Type="http://schemas.openxmlformats.org/officeDocument/2006/relationships/control" Target="activeX/activeX5.xml"/><Relationship Id="rId44" Type="http://schemas.openxmlformats.org/officeDocument/2006/relationships/control" Target="activeX/activeX16.xml"/><Relationship Id="rId52" Type="http://schemas.openxmlformats.org/officeDocument/2006/relationships/control" Target="activeX/activeX24.xml"/><Relationship Id="rId60" Type="http://schemas.openxmlformats.org/officeDocument/2006/relationships/hyperlink" Target="https://www.ice.gov/sevis"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tate.gov/travel/index.htm" TargetMode="External"/><Relationship Id="rId22" Type="http://schemas.openxmlformats.org/officeDocument/2006/relationships/hyperlink" Target="http://web.uncg.edu/hrs/Recruitment/EPANF_Search_Committee_Resp.pdf" TargetMode="External"/><Relationship Id="rId27" Type="http://schemas.openxmlformats.org/officeDocument/2006/relationships/image" Target="media/image3.wmf"/><Relationship Id="rId30" Type="http://schemas.openxmlformats.org/officeDocument/2006/relationships/control" Target="activeX/activeX4.xml"/><Relationship Id="rId35" Type="http://schemas.openxmlformats.org/officeDocument/2006/relationships/image" Target="media/image4.wmf"/><Relationship Id="rId43" Type="http://schemas.openxmlformats.org/officeDocument/2006/relationships/image" Target="media/image5.gif"/><Relationship Id="rId48" Type="http://schemas.openxmlformats.org/officeDocument/2006/relationships/control" Target="activeX/activeX20.xml"/><Relationship Id="rId56" Type="http://schemas.openxmlformats.org/officeDocument/2006/relationships/hyperlink" Target="http://benchmarks.cisecurity.org/download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23.xml"/><Relationship Id="rId3" Type="http://schemas.openxmlformats.org/officeDocument/2006/relationships/numbering" Target="numbering.xml"/><Relationship Id="rId12" Type="http://schemas.openxmlformats.org/officeDocument/2006/relationships/hyperlink" Target="https://www.bis.doc.gov/index.php/regulations/commerce-control-list-ccl" TargetMode="External"/><Relationship Id="rId17" Type="http://schemas.openxmlformats.org/officeDocument/2006/relationships/hyperlink" Target="https://exportcontrol.uncg.edu" TargetMode="External"/><Relationship Id="rId25" Type="http://schemas.openxmlformats.org/officeDocument/2006/relationships/image" Target="media/image2.wmf"/><Relationship Id="rId33" Type="http://schemas.openxmlformats.org/officeDocument/2006/relationships/control" Target="activeX/activeX7.xml"/><Relationship Id="rId38" Type="http://schemas.openxmlformats.org/officeDocument/2006/relationships/control" Target="activeX/activeX11.xml"/><Relationship Id="rId46" Type="http://schemas.openxmlformats.org/officeDocument/2006/relationships/control" Target="activeX/activeX18.xml"/><Relationship Id="rId59" Type="http://schemas.openxmlformats.org/officeDocument/2006/relationships/hyperlink" Target="http://travel.state.gov/content/visas/en/general/advisory-opinion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articles/2012/02/13/2012-3090/list-of-countries-requiring-cooperation-with-an-international-boycott" TargetMode="External"/><Relationship Id="rId2" Type="http://schemas.openxmlformats.org/officeDocument/2006/relationships/hyperlink" Target="https://www.bis.doc.gov/index.php/forms-documents/doc_view/986-740" TargetMode="External"/><Relationship Id="rId1" Type="http://schemas.openxmlformats.org/officeDocument/2006/relationships/hyperlink" Target="http://www.gao.gov/assets/260/254194.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11630C-8854-4B72-8990-647A7FA7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51</Pages>
  <Words>18357</Words>
  <Characters>104639</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Export Control Guidelines</vt:lpstr>
    </vt:vector>
  </TitlesOfParts>
  <Company/>
  <LinksUpToDate>false</LinksUpToDate>
  <CharactersWithSpaces>122751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Control Guidelines</dc:title>
  <dc:creator>Lisa Goble</dc:creator>
  <cp:lastModifiedBy>Lisa Goble</cp:lastModifiedBy>
  <cp:revision>5</cp:revision>
  <dcterms:created xsi:type="dcterms:W3CDTF">2016-03-29T15:08:00Z</dcterms:created>
  <dcterms:modified xsi:type="dcterms:W3CDTF">2016-03-30T18:08:00Z</dcterms:modified>
</cp:coreProperties>
</file>